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C5" w:rsidRDefault="000F2B41" w:rsidP="00A63DBF">
      <w:pPr>
        <w:pStyle w:val="1"/>
        <w:tabs>
          <w:tab w:val="center" w:pos="4154"/>
          <w:tab w:val="center" w:pos="7346"/>
        </w:tabs>
        <w:spacing w:after="15"/>
        <w:ind w:left="0" w:firstLine="0"/>
        <w:jc w:val="right"/>
        <w:rPr>
          <w:b w:val="0"/>
          <w:sz w:val="24"/>
          <w:szCs w:val="24"/>
        </w:rPr>
      </w:pPr>
      <w:r w:rsidRPr="0004039D">
        <w:rPr>
          <w:b w:val="0"/>
          <w:sz w:val="24"/>
          <w:szCs w:val="24"/>
        </w:rPr>
        <w:t xml:space="preserve"> </w:t>
      </w:r>
      <w:r w:rsidRPr="0004039D">
        <w:rPr>
          <w:b w:val="0"/>
          <w:sz w:val="24"/>
          <w:szCs w:val="24"/>
        </w:rPr>
        <w:tab/>
        <w:t xml:space="preserve"> </w:t>
      </w:r>
      <w:r w:rsidRPr="0004039D">
        <w:rPr>
          <w:b w:val="0"/>
          <w:sz w:val="24"/>
          <w:szCs w:val="24"/>
        </w:rPr>
        <w:tab/>
      </w:r>
      <w:r w:rsidRPr="0004039D">
        <w:rPr>
          <w:sz w:val="24"/>
          <w:szCs w:val="24"/>
        </w:rPr>
        <w:t xml:space="preserve"> </w:t>
      </w:r>
    </w:p>
    <w:p w:rsidR="00A63DBF" w:rsidRPr="0004039D" w:rsidRDefault="00A63DBF">
      <w:pPr>
        <w:spacing w:after="76" w:line="271" w:lineRule="auto"/>
        <w:ind w:left="10" w:right="96" w:hanging="10"/>
        <w:jc w:val="center"/>
        <w:rPr>
          <w:sz w:val="24"/>
          <w:szCs w:val="24"/>
        </w:rPr>
      </w:pPr>
      <w:r w:rsidRPr="00A63DBF">
        <w:rPr>
          <w:noProof/>
          <w:sz w:val="24"/>
          <w:szCs w:val="24"/>
        </w:rPr>
        <w:drawing>
          <wp:inline distT="0" distB="0" distL="0" distR="0">
            <wp:extent cx="6212205" cy="877370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87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C5" w:rsidRPr="0004039D" w:rsidRDefault="000F2B41">
      <w:pPr>
        <w:spacing w:after="35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4039D" w:rsidRPr="0004039D" w:rsidRDefault="000F2B41">
      <w:pPr>
        <w:pStyle w:val="1"/>
        <w:spacing w:after="98"/>
        <w:ind w:left="10" w:right="106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>ПАСПОРТ ПРОГРАММЫ ЭНЕРГОСБЕРЕЖЕНИЯ И ПОВЫШЕНИЯ</w:t>
      </w:r>
      <w:r w:rsidR="00656ADF" w:rsidRPr="0004039D">
        <w:rPr>
          <w:sz w:val="24"/>
          <w:szCs w:val="24"/>
        </w:rPr>
        <w:t xml:space="preserve"> </w:t>
      </w:r>
      <w:r w:rsidRPr="0004039D">
        <w:rPr>
          <w:sz w:val="24"/>
          <w:szCs w:val="24"/>
        </w:rPr>
        <w:t xml:space="preserve">ЭНЕРГЕТИЧЕСКОЙ ЭФФЕКТИВНОСТИ  </w:t>
      </w:r>
    </w:p>
    <w:p w:rsidR="000842C5" w:rsidRPr="0004039D" w:rsidRDefault="000F2B41" w:rsidP="0004039D">
      <w:pPr>
        <w:pStyle w:val="1"/>
        <w:spacing w:after="0"/>
        <w:ind w:left="10" w:right="106"/>
        <w:rPr>
          <w:sz w:val="24"/>
          <w:szCs w:val="24"/>
        </w:rPr>
      </w:pPr>
      <w:r w:rsidRPr="0004039D">
        <w:rPr>
          <w:sz w:val="24"/>
          <w:szCs w:val="24"/>
        </w:rPr>
        <w:t>ГОСУДАРСТВЕННО</w:t>
      </w:r>
      <w:bookmarkStart w:id="0" w:name="_GoBack"/>
      <w:bookmarkEnd w:id="0"/>
      <w:r w:rsidRPr="0004039D">
        <w:rPr>
          <w:sz w:val="24"/>
          <w:szCs w:val="24"/>
        </w:rPr>
        <w:t xml:space="preserve">Е БЮДЖЕТНОЕ ОБЩЕОБРАЗОВАТЕЛЬНОЕ УЧРЕЖДЕНИЕ ГИМНАЗИЯ № 433 КУРОРТНОГО РАЙОНА САНКТПЕТЕРБУРГА </w:t>
      </w:r>
    </w:p>
    <w:p w:rsidR="000842C5" w:rsidRDefault="000F2B41" w:rsidP="0004039D">
      <w:pPr>
        <w:spacing w:after="0" w:line="271" w:lineRule="auto"/>
        <w:ind w:left="10" w:right="101" w:hanging="10"/>
        <w:jc w:val="center"/>
        <w:rPr>
          <w:b/>
          <w:sz w:val="24"/>
          <w:szCs w:val="24"/>
        </w:rPr>
      </w:pPr>
      <w:r w:rsidRPr="0004039D">
        <w:rPr>
          <w:b/>
          <w:sz w:val="24"/>
          <w:szCs w:val="24"/>
        </w:rPr>
        <w:t xml:space="preserve"> на 2021 – 2023 гг. </w:t>
      </w:r>
    </w:p>
    <w:p w:rsidR="0004039D" w:rsidRDefault="0004039D" w:rsidP="0004039D">
      <w:pPr>
        <w:spacing w:after="0" w:line="271" w:lineRule="auto"/>
        <w:ind w:left="10" w:right="101" w:hanging="10"/>
        <w:jc w:val="center"/>
        <w:rPr>
          <w:b/>
          <w:sz w:val="24"/>
          <w:szCs w:val="24"/>
        </w:rPr>
      </w:pPr>
    </w:p>
    <w:p w:rsidR="0004039D" w:rsidRPr="0004039D" w:rsidRDefault="0004039D" w:rsidP="0004039D">
      <w:pPr>
        <w:spacing w:after="0" w:line="271" w:lineRule="auto"/>
        <w:ind w:left="10" w:right="101" w:hanging="10"/>
        <w:jc w:val="center"/>
        <w:rPr>
          <w:sz w:val="24"/>
          <w:szCs w:val="24"/>
        </w:rPr>
      </w:pPr>
    </w:p>
    <w:tbl>
      <w:tblPr>
        <w:tblStyle w:val="TableGrid"/>
        <w:tblW w:w="9705" w:type="dxa"/>
        <w:tblInd w:w="106" w:type="dxa"/>
        <w:tblCellMar>
          <w:top w:w="128" w:type="dxa"/>
          <w:left w:w="106" w:type="dxa"/>
          <w:right w:w="156" w:type="dxa"/>
        </w:tblCellMar>
        <w:tblLook w:val="04A0" w:firstRow="1" w:lastRow="0" w:firstColumn="1" w:lastColumn="0" w:noHBand="0" w:noVBand="1"/>
      </w:tblPr>
      <w:tblGrid>
        <w:gridCol w:w="3688"/>
        <w:gridCol w:w="6017"/>
      </w:tblGrid>
      <w:tr w:rsidR="000842C5" w:rsidRPr="0004039D" w:rsidTr="0004039D">
        <w:trPr>
          <w:trHeight w:val="1215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04039D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ГОСУДАРСТВЕННОЕ БЮДЖЕТНОЕ</w:t>
            </w:r>
          </w:p>
          <w:p w:rsidR="000842C5" w:rsidRPr="0004039D" w:rsidRDefault="000F2B41" w:rsidP="0004039D">
            <w:pPr>
              <w:spacing w:after="0" w:line="259" w:lineRule="auto"/>
              <w:ind w:left="178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ОБЩЕОБРАЗОВАТЕЛЬНОЕ УЧРЕЖДЕНИЕ</w:t>
            </w:r>
          </w:p>
          <w:p w:rsidR="000842C5" w:rsidRPr="0004039D" w:rsidRDefault="000F2B41" w:rsidP="0004039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ГИМНАЗИЯ № 433 КУРОРТНОГО РАЙОНА САНКТ-ПЕТЕРБУРГА</w:t>
            </w:r>
          </w:p>
        </w:tc>
      </w:tr>
      <w:tr w:rsidR="000842C5" w:rsidRPr="0004039D" w:rsidTr="0004039D">
        <w:trPr>
          <w:trHeight w:val="548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04039D">
            <w:pPr>
              <w:spacing w:after="0" w:line="24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Федеральный закон от 23 ноября 2009 г. № 261ФЗ «Об энергосбережении и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0842C5" w:rsidRPr="0004039D" w:rsidRDefault="000F2B41" w:rsidP="0004039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  <w:p w:rsidR="000842C5" w:rsidRPr="0004039D" w:rsidRDefault="000F2B41" w:rsidP="0004039D">
            <w:pPr>
              <w:spacing w:after="0" w:line="245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Приказа Минэнерго России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 </w:t>
            </w:r>
          </w:p>
          <w:p w:rsidR="000842C5" w:rsidRPr="0004039D" w:rsidRDefault="000F2B41" w:rsidP="0004039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  <w:p w:rsidR="0004039D" w:rsidRDefault="000F2B41" w:rsidP="0004039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Договор на оказание услуг по проведению энергетического обследования и разработке Программы энергосбережения и повышения энергетической эффективности от 07 декабря 2020 г. </w:t>
            </w:r>
          </w:p>
          <w:p w:rsidR="000842C5" w:rsidRPr="0004039D" w:rsidRDefault="000F2B41" w:rsidP="0004039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№ 20 </w:t>
            </w:r>
          </w:p>
        </w:tc>
      </w:tr>
      <w:tr w:rsidR="000842C5" w:rsidRPr="0004039D" w:rsidTr="0004039D">
        <w:trPr>
          <w:trHeight w:val="1896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Полное наименование исполнителей и (или) соисполнителей программы 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04039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ГОСУДАРСТВЕННОЕ БЮДЖЕТНОЕ </w:t>
            </w:r>
          </w:p>
          <w:p w:rsidR="000842C5" w:rsidRPr="0004039D" w:rsidRDefault="000F2B41" w:rsidP="0004039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0842C5" w:rsidRPr="0004039D" w:rsidRDefault="000F2B41" w:rsidP="0004039D">
            <w:pPr>
              <w:spacing w:after="2" w:line="278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ГИМНАЗИЯ № 433 КУРОРТНОГО РАЙОНА САНКТ-ПЕТЕРБУРГА </w:t>
            </w:r>
          </w:p>
          <w:p w:rsidR="000842C5" w:rsidRPr="0004039D" w:rsidRDefault="000F2B41" w:rsidP="0004039D">
            <w:pPr>
              <w:spacing w:after="0" w:line="280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Подрядные организации, определяемые по результатам проведения конкурсных процедур. </w:t>
            </w:r>
          </w:p>
          <w:p w:rsidR="000842C5" w:rsidRPr="0004039D" w:rsidRDefault="000F2B41" w:rsidP="0004039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>
        <w:trPr>
          <w:trHeight w:val="82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Полное наименование разработчиков программы 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Индивидуальный предприниматель Перевозников Дмитрий Витальевич </w:t>
            </w:r>
          </w:p>
        </w:tc>
      </w:tr>
    </w:tbl>
    <w:p w:rsidR="000842C5" w:rsidRPr="0004039D" w:rsidRDefault="000842C5">
      <w:pPr>
        <w:spacing w:after="0" w:line="259" w:lineRule="auto"/>
        <w:ind w:left="-1416" w:right="11152" w:firstLine="0"/>
        <w:jc w:val="left"/>
        <w:rPr>
          <w:sz w:val="24"/>
          <w:szCs w:val="24"/>
        </w:rPr>
      </w:pPr>
    </w:p>
    <w:tbl>
      <w:tblPr>
        <w:tblStyle w:val="TableGrid"/>
        <w:tblW w:w="9954" w:type="dxa"/>
        <w:tblInd w:w="106" w:type="dxa"/>
        <w:tblCellMar>
          <w:top w:w="12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688"/>
        <w:gridCol w:w="6266"/>
      </w:tblGrid>
      <w:tr w:rsidR="000842C5" w:rsidRPr="0004039D" w:rsidTr="00F518D2">
        <w:trPr>
          <w:trHeight w:val="1705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9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Основные цели Программы:  </w:t>
            </w:r>
          </w:p>
          <w:p w:rsidR="000842C5" w:rsidRPr="0004039D" w:rsidRDefault="000F2B41" w:rsidP="00F518D2">
            <w:pPr>
              <w:spacing w:after="0" w:line="259" w:lineRule="auto"/>
              <w:ind w:left="0" w:right="-453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</w:t>
            </w:r>
            <w:r w:rsidR="0004039D">
              <w:rPr>
                <w:sz w:val="24"/>
                <w:szCs w:val="24"/>
              </w:rPr>
              <w:t xml:space="preserve">ению и повышению энергетической </w:t>
            </w:r>
            <w:r w:rsidR="00A52FB0">
              <w:rPr>
                <w:sz w:val="24"/>
                <w:szCs w:val="24"/>
              </w:rPr>
              <w:t xml:space="preserve">эффективности. </w:t>
            </w:r>
          </w:p>
        </w:tc>
      </w:tr>
      <w:tr w:rsidR="000842C5" w:rsidRPr="0004039D" w:rsidTr="00F518D2">
        <w:trPr>
          <w:trHeight w:val="482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04039D">
            <w:pPr>
              <w:spacing w:after="0" w:line="27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Принятие необходимых административно</w:t>
            </w:r>
            <w:r w:rsidR="0004039D">
              <w:rPr>
                <w:sz w:val="24"/>
                <w:szCs w:val="24"/>
              </w:rPr>
              <w:t>-</w:t>
            </w:r>
            <w:r w:rsidRPr="0004039D">
              <w:rPr>
                <w:sz w:val="24"/>
                <w:szCs w:val="24"/>
              </w:rPr>
              <w:t xml:space="preserve">правовых решений. </w:t>
            </w:r>
          </w:p>
          <w:p w:rsidR="000842C5" w:rsidRPr="0004039D" w:rsidRDefault="000F2B41" w:rsidP="0004039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Организация системы управления процессом повышения энергетической эффективности объектов Учреждения. </w:t>
            </w:r>
          </w:p>
          <w:p w:rsidR="000842C5" w:rsidRPr="0004039D" w:rsidRDefault="000F2B41" w:rsidP="0004039D">
            <w:pPr>
              <w:spacing w:after="0" w:line="248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Организация планирования и выделения бюджетных средств, необходимых для поддержки и стимулирования реализации мероприятий в области энергосбережения и повышения энергетической эффективности Учреждения. </w:t>
            </w:r>
          </w:p>
          <w:p w:rsidR="000842C5" w:rsidRPr="0004039D" w:rsidRDefault="000F2B41" w:rsidP="0004039D">
            <w:pPr>
              <w:spacing w:after="0" w:line="259" w:lineRule="auto"/>
              <w:ind w:left="0" w:right="784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Организация необходимых и достаточных условий для реализации комплекса энергосберегающих мероприятий. </w:t>
            </w:r>
          </w:p>
          <w:p w:rsidR="000842C5" w:rsidRPr="0004039D" w:rsidRDefault="000F2B41" w:rsidP="0004039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Реализация комплекса мероприятий в области энергосбережения и повышения энергетической эффективности. </w:t>
            </w:r>
          </w:p>
        </w:tc>
      </w:tr>
      <w:tr w:rsidR="0004039D" w:rsidRPr="0004039D" w:rsidTr="00F518D2">
        <w:trPr>
          <w:trHeight w:val="7830"/>
        </w:trPr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39D" w:rsidRPr="0004039D" w:rsidRDefault="0004039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Целевые показатели программы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39D" w:rsidRPr="0004039D" w:rsidRDefault="0004039D" w:rsidP="0004039D">
            <w:pPr>
              <w:spacing w:after="0" w:line="250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Доля затрат на покупку электрической энергии, в общем объеме затрат на энергоресурсы и воду – не менее 48,24 %. </w:t>
            </w:r>
          </w:p>
          <w:p w:rsidR="0004039D" w:rsidRPr="0004039D" w:rsidRDefault="0004039D" w:rsidP="0004039D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Доля затрат на покупку тепловой энергии в общем объеме затрат на энергоресурсы и воду – не менее 43,25 %. </w:t>
            </w:r>
          </w:p>
          <w:p w:rsidR="0004039D" w:rsidRPr="0004039D" w:rsidRDefault="0004039D" w:rsidP="0004039D">
            <w:pPr>
              <w:spacing w:after="27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Доля затрат на покупку воды в общем объеме затрат на энергоресурсы и воду – не менее 2,34 %. </w:t>
            </w:r>
          </w:p>
          <w:p w:rsidR="0004039D" w:rsidRPr="0004039D" w:rsidRDefault="0004039D" w:rsidP="0004039D">
            <w:pPr>
              <w:spacing w:after="30" w:line="258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Доля затрат на покупку ГВС в общем объеме затрат на энергоресурсы и воду – не менее 6,17 %. </w:t>
            </w:r>
          </w:p>
          <w:p w:rsidR="00A52FB0" w:rsidRDefault="0004039D" w:rsidP="0004039D">
            <w:pPr>
              <w:spacing w:after="21" w:line="267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Потребление электрической энергии – </w:t>
            </w:r>
          </w:p>
          <w:p w:rsidR="0004039D" w:rsidRPr="0004039D" w:rsidRDefault="0004039D" w:rsidP="0004039D">
            <w:pPr>
              <w:spacing w:after="21" w:line="267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не более 66,396 тыс. кВт</w:t>
            </w:r>
            <w:r w:rsidRPr="0004039D">
              <w:rPr>
                <w:sz w:val="24"/>
                <w:szCs w:val="24"/>
                <w:vertAlign w:val="subscript"/>
              </w:rPr>
              <w:t>*</w:t>
            </w:r>
            <w:r w:rsidRPr="0004039D">
              <w:rPr>
                <w:sz w:val="24"/>
                <w:szCs w:val="24"/>
              </w:rPr>
              <w:t xml:space="preserve">ч. </w:t>
            </w:r>
          </w:p>
          <w:p w:rsidR="0004039D" w:rsidRPr="0004039D" w:rsidRDefault="0004039D" w:rsidP="0004039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Потребление тепловой энергии – не более 298,86 Гкал. </w:t>
            </w:r>
          </w:p>
          <w:p w:rsidR="0004039D" w:rsidRPr="0004039D" w:rsidRDefault="0004039D" w:rsidP="0004039D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Потребление горячей воды – не более 273,51 куб. м. </w:t>
            </w:r>
          </w:p>
          <w:p w:rsidR="00A52FB0" w:rsidRDefault="0004039D" w:rsidP="0004039D">
            <w:pPr>
              <w:spacing w:after="0" w:line="266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Потребление воды – не более 735,81 куб. м.</w:t>
            </w:r>
          </w:p>
          <w:p w:rsidR="00A52FB0" w:rsidRDefault="0004039D" w:rsidP="0004039D">
            <w:pPr>
              <w:spacing w:after="0" w:line="266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Удельный расход электрической энергии в расчёте на 1 кв. м. полезной площади объектов – </w:t>
            </w:r>
          </w:p>
          <w:p w:rsidR="0004039D" w:rsidRPr="0004039D" w:rsidRDefault="0004039D" w:rsidP="0004039D">
            <w:pPr>
              <w:spacing w:after="0" w:line="266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не более 24,63 кВт</w:t>
            </w:r>
            <w:r w:rsidRPr="0004039D">
              <w:rPr>
                <w:sz w:val="24"/>
                <w:szCs w:val="24"/>
                <w:vertAlign w:val="subscript"/>
              </w:rPr>
              <w:t>*</w:t>
            </w:r>
            <w:r w:rsidRPr="0004039D">
              <w:rPr>
                <w:sz w:val="24"/>
                <w:szCs w:val="24"/>
              </w:rPr>
              <w:t xml:space="preserve">ч/кв. м. </w:t>
            </w:r>
          </w:p>
          <w:p w:rsidR="00A52FB0" w:rsidRDefault="0004039D" w:rsidP="0004039D">
            <w:pPr>
              <w:spacing w:after="8" w:line="274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Удельный расход тепловой энергии в расчёте на 1 кв. м отапливаемой площади объектов – </w:t>
            </w:r>
          </w:p>
          <w:p w:rsidR="0004039D" w:rsidRPr="0004039D" w:rsidRDefault="0004039D" w:rsidP="0004039D">
            <w:pPr>
              <w:spacing w:after="8" w:line="274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не более 0,111 Гкал/кв. м. </w:t>
            </w:r>
          </w:p>
          <w:p w:rsidR="0004039D" w:rsidRPr="0004039D" w:rsidRDefault="0004039D" w:rsidP="0004039D">
            <w:pPr>
              <w:spacing w:after="6" w:line="275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Удельный расход горячей воды в расчёте на 1 человека – не более 0,46 м. куб/чел </w:t>
            </w:r>
          </w:p>
          <w:p w:rsidR="00A52FB0" w:rsidRDefault="0004039D" w:rsidP="00A52FB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Удельный расход воды в расчёте на 1 человека –</w:t>
            </w:r>
          </w:p>
          <w:p w:rsidR="0004039D" w:rsidRPr="0004039D" w:rsidRDefault="0004039D" w:rsidP="00A52FB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не более 1,25 м. куб/чел </w:t>
            </w:r>
          </w:p>
        </w:tc>
      </w:tr>
      <w:tr w:rsidR="000842C5" w:rsidRPr="0004039D" w:rsidTr="00F518D2">
        <w:tblPrEx>
          <w:tblCellMar>
            <w:top w:w="119" w:type="dxa"/>
            <w:right w:w="0" w:type="dxa"/>
          </w:tblCellMar>
        </w:tblPrEx>
        <w:trPr>
          <w:trHeight w:val="1145"/>
        </w:trPr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A52FB0">
            <w:pPr>
              <w:spacing w:after="15" w:line="250" w:lineRule="auto"/>
              <w:ind w:left="0" w:right="1027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Сроки реализа</w:t>
            </w:r>
            <w:r w:rsidR="00A52FB0">
              <w:rPr>
                <w:sz w:val="24"/>
                <w:szCs w:val="24"/>
              </w:rPr>
              <w:t xml:space="preserve">ции Программы: </w:t>
            </w:r>
            <w:r w:rsidRPr="0004039D">
              <w:rPr>
                <w:sz w:val="24"/>
                <w:szCs w:val="24"/>
              </w:rPr>
              <w:t xml:space="preserve">2021 – 2023 гг. </w:t>
            </w:r>
          </w:p>
          <w:p w:rsidR="000842C5" w:rsidRPr="0004039D" w:rsidRDefault="000F2B41" w:rsidP="00A52FB0">
            <w:pPr>
              <w:numPr>
                <w:ilvl w:val="0"/>
                <w:numId w:val="16"/>
              </w:numPr>
              <w:spacing w:after="0" w:line="259" w:lineRule="auto"/>
              <w:ind w:hanging="254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этап – 2021 г., </w:t>
            </w:r>
          </w:p>
          <w:p w:rsidR="000842C5" w:rsidRPr="0004039D" w:rsidRDefault="000F2B41" w:rsidP="00A52FB0">
            <w:pPr>
              <w:numPr>
                <w:ilvl w:val="0"/>
                <w:numId w:val="16"/>
              </w:numPr>
              <w:spacing w:after="0" w:line="259" w:lineRule="auto"/>
              <w:ind w:hanging="254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этап – 2022-2023 гг.  </w:t>
            </w:r>
          </w:p>
        </w:tc>
      </w:tr>
      <w:tr w:rsidR="000842C5" w:rsidRPr="0004039D" w:rsidTr="00F518D2">
        <w:tblPrEx>
          <w:tblCellMar>
            <w:top w:w="119" w:type="dxa"/>
            <w:right w:w="0" w:type="dxa"/>
          </w:tblCellMar>
        </w:tblPrEx>
        <w:trPr>
          <w:trHeight w:val="1999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lastRenderedPageBreak/>
              <w:t xml:space="preserve">Источники и объемы финансового обеспечения реализации программы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Средства бюджета субъекта РФ. </w:t>
            </w:r>
          </w:p>
          <w:p w:rsidR="00F518D2" w:rsidRDefault="000F2B41">
            <w:pPr>
              <w:spacing w:after="0" w:line="259" w:lineRule="auto"/>
              <w:ind w:left="0" w:right="167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Общий объем финансирования Программы составляет 1815 тыс. рублей, в том числе: </w:t>
            </w:r>
          </w:p>
          <w:p w:rsidR="00F518D2" w:rsidRDefault="000F2B41">
            <w:pPr>
              <w:spacing w:after="0" w:line="259" w:lineRule="auto"/>
              <w:ind w:left="0" w:right="167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средства федерального бюджета – 0 тыс. руб. </w:t>
            </w:r>
          </w:p>
          <w:p w:rsidR="00F518D2" w:rsidRDefault="000F2B41">
            <w:pPr>
              <w:spacing w:after="0" w:line="259" w:lineRule="auto"/>
              <w:ind w:left="0" w:right="167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за счет бюджета субъекта РФ – 1815 тыс. руб. </w:t>
            </w:r>
          </w:p>
          <w:p w:rsidR="00F518D2" w:rsidRDefault="000F2B41">
            <w:pPr>
              <w:spacing w:after="0" w:line="259" w:lineRule="auto"/>
              <w:ind w:left="0" w:right="167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средства мес</w:t>
            </w:r>
            <w:r w:rsidR="00F518D2">
              <w:rPr>
                <w:sz w:val="24"/>
                <w:szCs w:val="24"/>
              </w:rPr>
              <w:t>тного бюджета – 0 тыс. рублей</w:t>
            </w:r>
            <w:r w:rsidR="00A52FB0">
              <w:rPr>
                <w:sz w:val="24"/>
                <w:szCs w:val="24"/>
              </w:rPr>
              <w:t xml:space="preserve"> </w:t>
            </w:r>
          </w:p>
          <w:p w:rsidR="000842C5" w:rsidRPr="0004039D" w:rsidRDefault="000F2B41">
            <w:pPr>
              <w:spacing w:after="0" w:line="259" w:lineRule="auto"/>
              <w:ind w:left="0" w:right="167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собственные средства – 0 тыс. рублей </w:t>
            </w:r>
          </w:p>
        </w:tc>
      </w:tr>
      <w:tr w:rsidR="000842C5" w:rsidRPr="0004039D" w:rsidTr="00F518D2">
        <w:tblPrEx>
          <w:tblCellMar>
            <w:top w:w="119" w:type="dxa"/>
            <w:right w:w="0" w:type="dxa"/>
          </w:tblCellMar>
        </w:tblPrEx>
        <w:trPr>
          <w:trHeight w:val="3985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Планируемые результаты реализации программы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D2" w:rsidRDefault="000F2B41" w:rsidP="00F518D2">
            <w:pPr>
              <w:spacing w:after="19" w:line="266" w:lineRule="auto"/>
              <w:ind w:left="0" w:right="6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Суммарная экономия ТЭР и воды, полученная от реализации мероприятий Программы составит: </w:t>
            </w:r>
          </w:p>
          <w:p w:rsidR="00F518D2" w:rsidRDefault="000F2B41" w:rsidP="00F518D2">
            <w:pPr>
              <w:spacing w:after="19" w:line="266" w:lineRule="auto"/>
              <w:ind w:left="0" w:right="6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тепловой энергии – 52,74 Гкал; </w:t>
            </w:r>
          </w:p>
          <w:p w:rsidR="00F518D2" w:rsidRDefault="000F2B41" w:rsidP="00F518D2">
            <w:pPr>
              <w:spacing w:after="19" w:line="266" w:lineRule="auto"/>
              <w:ind w:left="0" w:right="6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электроэнергии – 0,553 тыс. кВт*ч </w:t>
            </w:r>
          </w:p>
          <w:p w:rsidR="000842C5" w:rsidRPr="0004039D" w:rsidRDefault="000F2B41" w:rsidP="00F518D2">
            <w:pPr>
              <w:spacing w:after="19" w:line="266" w:lineRule="auto"/>
              <w:ind w:left="0" w:right="6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воды (ХВС и на ГВС) – 449,49 куб. м. </w:t>
            </w:r>
          </w:p>
          <w:p w:rsidR="000842C5" w:rsidRPr="0004039D" w:rsidRDefault="000F2B41" w:rsidP="00A52FB0">
            <w:pPr>
              <w:spacing w:after="35" w:line="252" w:lineRule="auto"/>
              <w:ind w:left="0" w:right="6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Суммарный ожидаемый результат от реализации мероприятий Программы в стоимостном выражении составит 134,519 тыс. руб., в том числе: </w:t>
            </w:r>
          </w:p>
          <w:p w:rsidR="000842C5" w:rsidRPr="0004039D" w:rsidRDefault="000F2B41" w:rsidP="00A52FB0">
            <w:pPr>
              <w:numPr>
                <w:ilvl w:val="0"/>
                <w:numId w:val="17"/>
              </w:numPr>
              <w:spacing w:after="24" w:line="259" w:lineRule="auto"/>
              <w:ind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тепловой энергии – 111,525 тыс. руб.; </w:t>
            </w:r>
          </w:p>
          <w:p w:rsidR="000842C5" w:rsidRPr="0004039D" w:rsidRDefault="000F2B41" w:rsidP="00A52FB0">
            <w:pPr>
              <w:numPr>
                <w:ilvl w:val="0"/>
                <w:numId w:val="17"/>
              </w:numPr>
              <w:spacing w:after="26" w:line="259" w:lineRule="auto"/>
              <w:ind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электроэнергии – 4,142 тыс. руб.; </w:t>
            </w:r>
          </w:p>
          <w:p w:rsidR="000842C5" w:rsidRPr="0004039D" w:rsidRDefault="000F2B41" w:rsidP="00A52FB0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воды (ХВС и на ГВС) – 18,852 тыс. руб. </w:t>
            </w:r>
          </w:p>
        </w:tc>
      </w:tr>
    </w:tbl>
    <w:p w:rsidR="00A52FB0" w:rsidRDefault="00A52FB0">
      <w:pPr>
        <w:pStyle w:val="1"/>
        <w:spacing w:after="130"/>
        <w:ind w:left="10" w:right="102"/>
        <w:rPr>
          <w:sz w:val="24"/>
          <w:szCs w:val="24"/>
        </w:rPr>
      </w:pPr>
    </w:p>
    <w:p w:rsidR="000842C5" w:rsidRPr="0004039D" w:rsidRDefault="000F2B41">
      <w:pPr>
        <w:pStyle w:val="1"/>
        <w:spacing w:after="130"/>
        <w:ind w:left="10" w:right="102"/>
        <w:rPr>
          <w:sz w:val="24"/>
          <w:szCs w:val="24"/>
        </w:rPr>
      </w:pPr>
      <w:r w:rsidRPr="0004039D">
        <w:rPr>
          <w:sz w:val="24"/>
          <w:szCs w:val="24"/>
        </w:rPr>
        <w:t xml:space="preserve">ВВЕДЕНИЕ </w:t>
      </w:r>
    </w:p>
    <w:p w:rsidR="000842C5" w:rsidRPr="0004039D" w:rsidRDefault="000F2B41">
      <w:pPr>
        <w:ind w:left="-15" w:right="95"/>
        <w:rPr>
          <w:sz w:val="24"/>
          <w:szCs w:val="24"/>
        </w:rPr>
      </w:pPr>
      <w:r w:rsidRPr="0004039D">
        <w:rPr>
          <w:sz w:val="24"/>
          <w:szCs w:val="24"/>
        </w:rPr>
        <w:t xml:space="preserve">Снижение инвестиционной активности, повышение уровня инфляции, прогрессирующее старение основных производственных фондов, особенно, их активной части – машин и оборудования, оказывает регрессирующее воздействие на российскую экономику, не позволяя интенсифицировать ее развитие. В сложившейся экономической ситуации необходимость формирования в России энергоэффективного общества и переход к ресурсосберегающим технологиям должны оставаться приоритетными задачами.  </w:t>
      </w:r>
    </w:p>
    <w:p w:rsidR="000842C5" w:rsidRPr="0004039D" w:rsidRDefault="000F2B41">
      <w:pPr>
        <w:ind w:left="-15" w:right="97"/>
        <w:rPr>
          <w:sz w:val="24"/>
          <w:szCs w:val="24"/>
        </w:rPr>
      </w:pPr>
      <w:r w:rsidRPr="0004039D">
        <w:rPr>
          <w:sz w:val="24"/>
          <w:szCs w:val="24"/>
        </w:rPr>
        <w:t xml:space="preserve">Россия располагает огромными запасами природных ресурсов, оставаясь при этом одной из самых энергоемких стран в мире. Энергоемкость валового внутреннего продукта России в 2,5 раза выше среднемирового уровня и в 3,5 раза выше, чем в развитых странах. Сохранение высокого уровня энергоемкости российской экономики не только негативно влияет на энергетическую безопасность, но и сдерживает развитие экономики страны. Выход России на стандарты благосостояния развитых стран на фоне усиления глобальной конкуренции и сокращения топливно-энергетических ресурсов требует повышения эффективности использования всех видов топливно-энергетических ресурсов.  </w:t>
      </w:r>
    </w:p>
    <w:p w:rsidR="000842C5" w:rsidRPr="0004039D" w:rsidRDefault="000F2B41">
      <w:pPr>
        <w:ind w:left="-15" w:right="93"/>
        <w:rPr>
          <w:sz w:val="24"/>
          <w:szCs w:val="24"/>
        </w:rPr>
      </w:pPr>
      <w:r w:rsidRPr="0004039D">
        <w:rPr>
          <w:sz w:val="24"/>
          <w:szCs w:val="24"/>
        </w:rPr>
        <w:t xml:space="preserve">Одним из механизмов, обеспечивающих повышение конкурентоспособности, финансовой и энергетической устойчивости, и в конечном итоге роста экономики является снижение энергоемкости внутреннего валового продукта страны, за счет реализации существующего потенциала энергосбережения и повышения энергоэффективности на основе перехода к рациональному использованию энергетических ресурсов.  </w:t>
      </w:r>
    </w:p>
    <w:p w:rsidR="000842C5" w:rsidRPr="0004039D" w:rsidRDefault="000F2B41">
      <w:pPr>
        <w:ind w:left="-15" w:right="101"/>
        <w:rPr>
          <w:sz w:val="24"/>
          <w:szCs w:val="24"/>
        </w:rPr>
      </w:pPr>
      <w:r w:rsidRPr="0004039D">
        <w:rPr>
          <w:sz w:val="24"/>
          <w:szCs w:val="24"/>
        </w:rPr>
        <w:t xml:space="preserve">Повышение энергоэффективности экономики России может быть обеспечено только за счет государственного регулирования и координации действий федеральных органов исполнительной власти, субъектов Российской Федерации, органов местного самоуправления, организаций и граждан.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Правительством Российской Федерации разработана и утверждена Государственная программа "Энергоэффективность и развитие энергетики" </w:t>
      </w:r>
    </w:p>
    <w:p w:rsidR="000842C5" w:rsidRPr="0004039D" w:rsidRDefault="000F2B41">
      <w:pPr>
        <w:ind w:left="-15" w:right="2" w:firstLine="0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>(распоряжение Правительства Российской Федерации от 3 апреля 2013 г. № 512-</w:t>
      </w:r>
    </w:p>
    <w:p w:rsidR="000842C5" w:rsidRPr="0004039D" w:rsidRDefault="000F2B41">
      <w:pPr>
        <w:ind w:left="-15" w:right="101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Р). Основным приоритетом, которой является снижение энергоемкости внутреннего валового продукта к 2020 году не менее чем на 13,5 процента по сравнению с 2007 годом за счет реализации мероприятий Подпрограммы 1. "Энергосбережение и повышение энергетической эффективности".  </w:t>
      </w:r>
    </w:p>
    <w:p w:rsidR="000842C5" w:rsidRPr="0004039D" w:rsidRDefault="000F2B41">
      <w:pPr>
        <w:ind w:left="-15" w:right="101"/>
        <w:rPr>
          <w:sz w:val="24"/>
          <w:szCs w:val="24"/>
        </w:rPr>
      </w:pPr>
      <w:r w:rsidRPr="0004039D">
        <w:rPr>
          <w:sz w:val="24"/>
          <w:szCs w:val="24"/>
        </w:rPr>
        <w:t xml:space="preserve">Практическим инструментом реализации энергосберегающей политики является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определяющий правовые, организационные и экономические основы стимулирования энергосбережения и повышения энергетической эффективности.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>В соответствии с требованиями Федерального закона от 23 ноября 2009 года № 261-ФЗ руководством Государственного бюджетного общеобразовательного учреждения Гимназия № 433 Курортного района Санкт</w:t>
      </w:r>
      <w:r w:rsidR="00A52FB0">
        <w:rPr>
          <w:sz w:val="24"/>
          <w:szCs w:val="24"/>
        </w:rPr>
        <w:t>-</w:t>
      </w:r>
      <w:r w:rsidRPr="0004039D">
        <w:rPr>
          <w:sz w:val="24"/>
          <w:szCs w:val="24"/>
        </w:rPr>
        <w:t xml:space="preserve">Петербурга (далее Учреждение) были приняты меры и организовано проведение установленным порядком энергетического обследования и разработки Программы энергосбережения и повышения энергетической эффективности. </w:t>
      </w:r>
    </w:p>
    <w:p w:rsidR="000842C5" w:rsidRPr="0004039D" w:rsidRDefault="000F2B41">
      <w:pPr>
        <w:ind w:left="-15" w:right="96"/>
        <w:rPr>
          <w:sz w:val="24"/>
          <w:szCs w:val="24"/>
        </w:rPr>
      </w:pPr>
      <w:r w:rsidRPr="0004039D">
        <w:rPr>
          <w:sz w:val="24"/>
          <w:szCs w:val="24"/>
        </w:rPr>
        <w:t>На основании Договора на оказание услуг по проведению энергетического обследования и разработке Программы энергосбережения и повышения энергоэффективности от 07 декабря 2020</w:t>
      </w:r>
      <w:r w:rsidR="00A52FB0">
        <w:rPr>
          <w:sz w:val="24"/>
          <w:szCs w:val="24"/>
        </w:rPr>
        <w:t xml:space="preserve"> г. № 20 ИП Перевозников Д.В. выпол</w:t>
      </w:r>
      <w:r w:rsidRPr="0004039D">
        <w:rPr>
          <w:sz w:val="24"/>
          <w:szCs w:val="24"/>
        </w:rPr>
        <w:t xml:space="preserve">нил энергетическое обследование Учреждения. По результатам выполненного энергетического обследования разработана Программа энергосбережения и повышения энергоэффективности Учреждения (далее – Программа или Программа энергосбережения и повышения энергоэффективности). </w:t>
      </w:r>
    </w:p>
    <w:p w:rsidR="000842C5" w:rsidRPr="0004039D" w:rsidRDefault="000F2B41">
      <w:pPr>
        <w:spacing w:after="29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Программа энергосбережения и повышения энергоэффективности разработана в соответствии с требованиями:  </w:t>
      </w:r>
    </w:p>
    <w:p w:rsidR="000842C5" w:rsidRPr="0004039D" w:rsidRDefault="000F2B41">
      <w:pPr>
        <w:numPr>
          <w:ilvl w:val="0"/>
          <w:numId w:val="1"/>
        </w:numPr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Федерального </w:t>
      </w:r>
      <w:r w:rsidRPr="0004039D">
        <w:rPr>
          <w:sz w:val="24"/>
          <w:szCs w:val="24"/>
        </w:rPr>
        <w:tab/>
        <w:t xml:space="preserve">закона </w:t>
      </w:r>
      <w:r w:rsidRPr="0004039D">
        <w:rPr>
          <w:sz w:val="24"/>
          <w:szCs w:val="24"/>
        </w:rPr>
        <w:tab/>
        <w:t xml:space="preserve">от </w:t>
      </w:r>
      <w:r w:rsidRPr="0004039D">
        <w:rPr>
          <w:sz w:val="24"/>
          <w:szCs w:val="24"/>
        </w:rPr>
        <w:tab/>
        <w:t xml:space="preserve">23 </w:t>
      </w:r>
      <w:r w:rsidRPr="0004039D">
        <w:rPr>
          <w:sz w:val="24"/>
          <w:szCs w:val="24"/>
        </w:rPr>
        <w:tab/>
        <w:t xml:space="preserve">ноября </w:t>
      </w:r>
      <w:r w:rsidRPr="0004039D">
        <w:rPr>
          <w:sz w:val="24"/>
          <w:szCs w:val="24"/>
        </w:rPr>
        <w:tab/>
        <w:t xml:space="preserve">2009 </w:t>
      </w:r>
      <w:r w:rsidRPr="0004039D">
        <w:rPr>
          <w:sz w:val="24"/>
          <w:szCs w:val="24"/>
        </w:rPr>
        <w:tab/>
        <w:t xml:space="preserve">г. </w:t>
      </w:r>
      <w:r w:rsidRPr="0004039D">
        <w:rPr>
          <w:sz w:val="24"/>
          <w:szCs w:val="24"/>
        </w:rPr>
        <w:tab/>
        <w:t xml:space="preserve">№ 261-ФЗ  </w:t>
      </w:r>
    </w:p>
    <w:p w:rsidR="000842C5" w:rsidRPr="0004039D" w:rsidRDefault="000F2B41">
      <w:pPr>
        <w:spacing w:after="38"/>
        <w:ind w:left="1133" w:right="109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0842C5" w:rsidRPr="0004039D" w:rsidRDefault="000F2B41">
      <w:pPr>
        <w:numPr>
          <w:ilvl w:val="0"/>
          <w:numId w:val="1"/>
        </w:numPr>
        <w:spacing w:after="38"/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Указа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экономики»; </w:t>
      </w:r>
    </w:p>
    <w:p w:rsidR="000842C5" w:rsidRPr="0004039D" w:rsidRDefault="000F2B41">
      <w:pPr>
        <w:numPr>
          <w:ilvl w:val="0"/>
          <w:numId w:val="1"/>
        </w:numPr>
        <w:spacing w:after="39"/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Правил осуществления государственного контроля, за соблюдением требований законодательства об энергосбережении и о повышении энергетической эффективности, утвержденных Постановлением Правительства Российской Федерации от 25 апреля 2011 г. № 318; </w:t>
      </w:r>
    </w:p>
    <w:p w:rsidR="000842C5" w:rsidRPr="0004039D" w:rsidRDefault="000F2B41">
      <w:pPr>
        <w:numPr>
          <w:ilvl w:val="0"/>
          <w:numId w:val="1"/>
        </w:numPr>
        <w:spacing w:after="38"/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Энергетической стратегии России на период до 2030 года, утвержденной распоряжением Правительства РФ от 13 ноября 2009 г. № 1715-р; </w:t>
      </w:r>
    </w:p>
    <w:p w:rsidR="000842C5" w:rsidRPr="0004039D" w:rsidRDefault="000F2B41">
      <w:pPr>
        <w:numPr>
          <w:ilvl w:val="0"/>
          <w:numId w:val="1"/>
        </w:numPr>
        <w:spacing w:after="29"/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Подпрограммы 1. «Энергосбережение и повышение энергетической эффективности», Государственной программы «Энергоэффективность и развитие энергетики», утвержденной распоряжением Правительства Российской Федерации от 3 апреля 2013 г. № 512-Р; </w:t>
      </w:r>
    </w:p>
    <w:p w:rsidR="000842C5" w:rsidRPr="0004039D" w:rsidRDefault="000F2B41">
      <w:pPr>
        <w:numPr>
          <w:ilvl w:val="0"/>
          <w:numId w:val="1"/>
        </w:numPr>
        <w:spacing w:after="38"/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Приказа Минэнерго России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 </w:t>
      </w:r>
    </w:p>
    <w:p w:rsidR="000842C5" w:rsidRPr="0004039D" w:rsidRDefault="000F2B41">
      <w:pPr>
        <w:numPr>
          <w:ilvl w:val="0"/>
          <w:numId w:val="1"/>
        </w:numPr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Порядка определения объемов снижения потребляемых государственным (муниципальным) учреждением ресурсов в сопоставимых условиях, утвержденного, приказом </w:t>
      </w:r>
    </w:p>
    <w:p w:rsidR="000842C5" w:rsidRPr="0004039D" w:rsidRDefault="000F2B41">
      <w:pPr>
        <w:spacing w:after="38"/>
        <w:ind w:left="1133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Минэкономразвития России от 24 октября 2011 г. № 591; </w:t>
      </w:r>
    </w:p>
    <w:p w:rsidR="000842C5" w:rsidRPr="0004039D" w:rsidRDefault="000F2B41">
      <w:pPr>
        <w:numPr>
          <w:ilvl w:val="0"/>
          <w:numId w:val="1"/>
        </w:numPr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>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регионального р</w:t>
      </w:r>
      <w:r w:rsidR="00A52FB0">
        <w:rPr>
          <w:sz w:val="24"/>
          <w:szCs w:val="24"/>
        </w:rPr>
        <w:t>азвития Российской Федерации от</w:t>
      </w:r>
      <w:r w:rsidRPr="0004039D">
        <w:rPr>
          <w:sz w:val="24"/>
          <w:szCs w:val="24"/>
        </w:rPr>
        <w:t xml:space="preserve"> 07 июня 2010 г. № 273; </w:t>
      </w:r>
    </w:p>
    <w:p w:rsidR="000842C5" w:rsidRPr="0004039D" w:rsidRDefault="000F2B41">
      <w:pPr>
        <w:numPr>
          <w:ilvl w:val="0"/>
          <w:numId w:val="1"/>
        </w:numPr>
        <w:spacing w:after="39"/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Методических рекомендаций по разработке Программ в области энергосбережения и повышения энергетической эффективности организаций с участием государства или муниципальных образований, 2010 г.; </w:t>
      </w:r>
    </w:p>
    <w:p w:rsidR="000842C5" w:rsidRPr="0004039D" w:rsidRDefault="000F2B41">
      <w:pPr>
        <w:numPr>
          <w:ilvl w:val="0"/>
          <w:numId w:val="1"/>
        </w:numPr>
        <w:spacing w:after="38"/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Методических рекомендаций по разработке Программ энергосбережения хозяйствующих субъектов с долей государственной собственности, утвержденной Министерством энергетики РФ, 2008 г. </w:t>
      </w:r>
    </w:p>
    <w:p w:rsidR="000842C5" w:rsidRPr="0004039D" w:rsidRDefault="000F2B41">
      <w:pPr>
        <w:numPr>
          <w:ilvl w:val="0"/>
          <w:numId w:val="1"/>
        </w:numPr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Постановление Правительства РФ от 7 октября 2019 г. № 1289 “О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воды” </w:t>
      </w:r>
    </w:p>
    <w:p w:rsidR="000842C5" w:rsidRPr="0004039D" w:rsidRDefault="000F2B41">
      <w:pPr>
        <w:ind w:left="-15" w:right="100"/>
        <w:rPr>
          <w:sz w:val="24"/>
          <w:szCs w:val="24"/>
        </w:rPr>
      </w:pPr>
      <w:r w:rsidRPr="0004039D">
        <w:rPr>
          <w:sz w:val="24"/>
          <w:szCs w:val="24"/>
        </w:rPr>
        <w:t xml:space="preserve">Настоящая Программа определяет стратегические цели и задачи в области энергосбережения и повышения энергоэффективности и является основой для проведения согласованной энергетической, экономической и инновационной политики в области энергосбережения и повышения энергоэффективности Учреждения. </w:t>
      </w:r>
    </w:p>
    <w:p w:rsidR="000842C5" w:rsidRPr="0004039D" w:rsidRDefault="000F2B41">
      <w:pPr>
        <w:spacing w:after="39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Основными приоритетами при реализации Программы и энергетической стратегии, являются: </w:t>
      </w:r>
    </w:p>
    <w:p w:rsidR="000842C5" w:rsidRPr="0004039D" w:rsidRDefault="000F2B41">
      <w:pPr>
        <w:numPr>
          <w:ilvl w:val="0"/>
          <w:numId w:val="1"/>
        </w:numPr>
        <w:spacing w:after="34"/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развитие административного и технического регулирования в области энергосбережения и повышения энергетической эффективности; </w:t>
      </w:r>
    </w:p>
    <w:p w:rsidR="000842C5" w:rsidRPr="0004039D" w:rsidRDefault="000F2B41">
      <w:pPr>
        <w:numPr>
          <w:ilvl w:val="0"/>
          <w:numId w:val="1"/>
        </w:numPr>
        <w:spacing w:after="46" w:line="259" w:lineRule="auto"/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внедрение </w:t>
      </w:r>
      <w:r w:rsidRPr="0004039D">
        <w:rPr>
          <w:sz w:val="24"/>
          <w:szCs w:val="24"/>
        </w:rPr>
        <w:tab/>
        <w:t xml:space="preserve">энергосберегающих </w:t>
      </w:r>
      <w:r w:rsidRPr="0004039D">
        <w:rPr>
          <w:sz w:val="24"/>
          <w:szCs w:val="24"/>
        </w:rPr>
        <w:tab/>
        <w:t xml:space="preserve">мероприятий </w:t>
      </w:r>
      <w:r w:rsidRPr="0004039D">
        <w:rPr>
          <w:sz w:val="24"/>
          <w:szCs w:val="24"/>
        </w:rPr>
        <w:tab/>
        <w:t xml:space="preserve">в </w:t>
      </w:r>
      <w:r w:rsidRPr="0004039D">
        <w:rPr>
          <w:sz w:val="24"/>
          <w:szCs w:val="24"/>
        </w:rPr>
        <w:tab/>
        <w:t xml:space="preserve">области энергосбережения и повышения энергетической эффективности; </w:t>
      </w:r>
    </w:p>
    <w:p w:rsidR="00A52FB0" w:rsidRDefault="000F2B41">
      <w:pPr>
        <w:numPr>
          <w:ilvl w:val="0"/>
          <w:numId w:val="1"/>
        </w:numPr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>обеспечение рационального и экологически ответственного использования энергии и энергетических ресурсов;</w:t>
      </w:r>
    </w:p>
    <w:p w:rsidR="000842C5" w:rsidRPr="0004039D" w:rsidRDefault="000F2B41">
      <w:pPr>
        <w:numPr>
          <w:ilvl w:val="0"/>
          <w:numId w:val="1"/>
        </w:numPr>
        <w:ind w:right="104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снижение энергоресурсопотребления. </w:t>
      </w:r>
    </w:p>
    <w:p w:rsidR="000842C5" w:rsidRPr="0004039D" w:rsidRDefault="000F2B41">
      <w:pPr>
        <w:ind w:left="-15" w:right="101"/>
        <w:rPr>
          <w:sz w:val="24"/>
          <w:szCs w:val="24"/>
        </w:rPr>
      </w:pPr>
      <w:r w:rsidRPr="0004039D">
        <w:rPr>
          <w:sz w:val="24"/>
          <w:szCs w:val="24"/>
        </w:rPr>
        <w:t xml:space="preserve">В Программе сформированы конкретные направления и механизмы реализации энергосберегающей политики ГБОУ Гимназия № 433 Курортного района Санкт-Петербурга, охватывающей все сферы энергетического хозяйства.  </w:t>
      </w:r>
    </w:p>
    <w:p w:rsidR="000842C5" w:rsidRPr="0004039D" w:rsidRDefault="000F2B41">
      <w:pPr>
        <w:ind w:left="-15" w:right="104"/>
        <w:rPr>
          <w:sz w:val="24"/>
          <w:szCs w:val="24"/>
        </w:rPr>
      </w:pPr>
      <w:r w:rsidRPr="0004039D">
        <w:rPr>
          <w:sz w:val="24"/>
          <w:szCs w:val="24"/>
        </w:rPr>
        <w:t xml:space="preserve">Настоящая Программа является документом, устанавливающим требования к деятельности Учреждения в области энергосбережения и повышения энергетической эффективности.  </w:t>
      </w:r>
    </w:p>
    <w:p w:rsidR="000842C5" w:rsidRPr="0004039D" w:rsidRDefault="000F2B41">
      <w:pPr>
        <w:ind w:left="-15" w:right="106"/>
        <w:rPr>
          <w:sz w:val="24"/>
          <w:szCs w:val="24"/>
        </w:rPr>
      </w:pPr>
      <w:r w:rsidRPr="0004039D">
        <w:rPr>
          <w:sz w:val="24"/>
          <w:szCs w:val="24"/>
        </w:rPr>
        <w:t xml:space="preserve">Программа должна стать инструментом внедрения энергетической политики и решения ключевых проблем в области энергосбережения и повышения энергоэффективности в период ее реализации и на перспективу. 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35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pStyle w:val="1"/>
        <w:spacing w:after="75"/>
        <w:ind w:left="2809" w:hanging="1983"/>
        <w:jc w:val="left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1. Анализ текущего состояния энергосбережения и повышения энергетической эффективности </w:t>
      </w:r>
    </w:p>
    <w:p w:rsidR="000842C5" w:rsidRPr="0004039D" w:rsidRDefault="000F2B41">
      <w:pPr>
        <w:spacing w:after="24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pStyle w:val="2"/>
        <w:ind w:left="10" w:right="104"/>
        <w:rPr>
          <w:sz w:val="24"/>
          <w:szCs w:val="24"/>
        </w:rPr>
      </w:pPr>
      <w:r w:rsidRPr="0004039D">
        <w:rPr>
          <w:sz w:val="24"/>
          <w:szCs w:val="24"/>
        </w:rPr>
        <w:t xml:space="preserve">1.1. Общие сведения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Учредителем и собственником имущества Учреждения является Администрация Курортного района Санкт-Петербурга. </w:t>
      </w:r>
    </w:p>
    <w:p w:rsidR="000842C5" w:rsidRPr="0004039D" w:rsidRDefault="000F2B41">
      <w:pPr>
        <w:ind w:left="-15" w:right="92"/>
        <w:rPr>
          <w:sz w:val="24"/>
          <w:szCs w:val="24"/>
        </w:rPr>
      </w:pPr>
      <w:r w:rsidRPr="0004039D">
        <w:rPr>
          <w:sz w:val="24"/>
          <w:szCs w:val="24"/>
        </w:rPr>
        <w:t xml:space="preserve">Учреждение является некоммерческой организацией, созданной для обеспечения реализации предусмотренных законодательством Российской Федерации полномочий органов исполнительной власти. </w:t>
      </w:r>
    </w:p>
    <w:p w:rsidR="000842C5" w:rsidRPr="0004039D" w:rsidRDefault="000F2B41">
      <w:pPr>
        <w:ind w:left="-15" w:right="96"/>
        <w:rPr>
          <w:sz w:val="24"/>
          <w:szCs w:val="24"/>
        </w:rPr>
      </w:pPr>
      <w:r w:rsidRPr="0004039D">
        <w:rPr>
          <w:sz w:val="24"/>
          <w:szCs w:val="24"/>
        </w:rPr>
        <w:t xml:space="preserve">Учреждение обладает правами юридического лица, имеет самостоятельный баланс, бюджетную смету, лицевые счета, открытые в соответствии с положениями бюджетного законодательства, бланки, штампы, печать установленного образца, обособленное имущество, закрепленное за ним в установленном порядке на праве оперативного управления. Обособленных структурных подразделений (филиалов) Учреждение не имеет.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Учреждение осуществляет свою деятельность в предоставлении услуг основного общего образования.  </w:t>
      </w:r>
    </w:p>
    <w:p w:rsidR="000842C5" w:rsidRPr="0004039D" w:rsidRDefault="000F2B41">
      <w:pPr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Учреждение возглавляет Директор.  </w:t>
      </w:r>
    </w:p>
    <w:p w:rsidR="000842C5" w:rsidRPr="0004039D" w:rsidRDefault="000F2B41">
      <w:pPr>
        <w:spacing w:after="34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1D0A14" w:rsidRDefault="000F2B41" w:rsidP="001D0A14">
      <w:pPr>
        <w:pStyle w:val="2"/>
        <w:spacing w:after="15"/>
        <w:ind w:left="14" w:firstLine="711"/>
        <w:rPr>
          <w:sz w:val="24"/>
          <w:szCs w:val="24"/>
        </w:rPr>
      </w:pPr>
      <w:r w:rsidRPr="0004039D">
        <w:rPr>
          <w:sz w:val="24"/>
          <w:szCs w:val="24"/>
        </w:rPr>
        <w:t xml:space="preserve">1.2. Краткая производственная и энергетическая характеристика </w:t>
      </w:r>
    </w:p>
    <w:p w:rsidR="000842C5" w:rsidRPr="0004039D" w:rsidRDefault="000F2B41" w:rsidP="001D0A14">
      <w:pPr>
        <w:pStyle w:val="2"/>
        <w:spacing w:after="15"/>
        <w:ind w:left="14" w:hanging="14"/>
        <w:jc w:val="both"/>
        <w:rPr>
          <w:sz w:val="24"/>
          <w:szCs w:val="24"/>
        </w:rPr>
      </w:pPr>
      <w:r w:rsidRPr="003158E3">
        <w:rPr>
          <w:b w:val="0"/>
          <w:sz w:val="24"/>
          <w:szCs w:val="24"/>
        </w:rPr>
        <w:t>Полное наименование Учреждения:</w:t>
      </w:r>
      <w:r w:rsidRPr="0004039D">
        <w:rPr>
          <w:b w:val="0"/>
          <w:sz w:val="24"/>
          <w:szCs w:val="24"/>
        </w:rPr>
        <w:t xml:space="preserve"> </w:t>
      </w:r>
      <w:r w:rsidRPr="003158E3">
        <w:rPr>
          <w:b w:val="0"/>
          <w:i/>
          <w:sz w:val="24"/>
          <w:szCs w:val="24"/>
        </w:rPr>
        <w:t>Государственное бюджетное</w:t>
      </w:r>
      <w:r w:rsidR="001D0A14" w:rsidRPr="003158E3">
        <w:rPr>
          <w:b w:val="0"/>
          <w:i/>
          <w:sz w:val="24"/>
          <w:szCs w:val="24"/>
        </w:rPr>
        <w:t xml:space="preserve"> </w:t>
      </w:r>
      <w:r w:rsidRPr="003158E3">
        <w:rPr>
          <w:b w:val="0"/>
          <w:i/>
          <w:sz w:val="24"/>
          <w:szCs w:val="24"/>
        </w:rPr>
        <w:t>об</w:t>
      </w:r>
      <w:r w:rsidR="001D0A14" w:rsidRPr="003158E3">
        <w:rPr>
          <w:b w:val="0"/>
          <w:i/>
          <w:sz w:val="24"/>
          <w:szCs w:val="24"/>
        </w:rPr>
        <w:t>щеобразовательное учреждение г</w:t>
      </w:r>
      <w:r w:rsidRPr="003158E3">
        <w:rPr>
          <w:b w:val="0"/>
          <w:i/>
          <w:sz w:val="24"/>
          <w:szCs w:val="24"/>
        </w:rPr>
        <w:t>имназия № 433 Курортного района Санкт-Петербурга</w:t>
      </w:r>
      <w:r w:rsidRPr="0004039D">
        <w:rPr>
          <w:sz w:val="24"/>
          <w:szCs w:val="24"/>
        </w:rPr>
        <w:t xml:space="preserve"> </w:t>
      </w:r>
    </w:p>
    <w:p w:rsidR="000842C5" w:rsidRPr="003158E3" w:rsidRDefault="000F2B41" w:rsidP="001D0A14">
      <w:pPr>
        <w:ind w:left="0" w:right="2" w:firstLine="0"/>
        <w:rPr>
          <w:i/>
          <w:sz w:val="24"/>
          <w:szCs w:val="24"/>
        </w:rPr>
      </w:pPr>
      <w:r w:rsidRPr="003158E3">
        <w:rPr>
          <w:sz w:val="24"/>
          <w:szCs w:val="24"/>
        </w:rPr>
        <w:t>Сокращенное наименование Учреждения:</w:t>
      </w:r>
      <w:r w:rsidRPr="0004039D">
        <w:rPr>
          <w:sz w:val="24"/>
          <w:szCs w:val="24"/>
        </w:rPr>
        <w:t xml:space="preserve"> </w:t>
      </w:r>
      <w:r w:rsidRPr="003158E3">
        <w:rPr>
          <w:i/>
          <w:sz w:val="24"/>
          <w:szCs w:val="24"/>
        </w:rPr>
        <w:t xml:space="preserve">ГБОУ Гимназия № 433 Курортного района Санкт-Петербурга </w:t>
      </w:r>
    </w:p>
    <w:p w:rsidR="000842C5" w:rsidRPr="0004039D" w:rsidRDefault="000F2B41" w:rsidP="001D0A14">
      <w:pPr>
        <w:ind w:left="0" w:right="2" w:firstLine="0"/>
        <w:rPr>
          <w:sz w:val="24"/>
          <w:szCs w:val="24"/>
        </w:rPr>
      </w:pPr>
      <w:r w:rsidRPr="003158E3">
        <w:rPr>
          <w:sz w:val="24"/>
          <w:szCs w:val="24"/>
        </w:rPr>
        <w:t>Тип Учреждения:</w:t>
      </w:r>
      <w:r w:rsidRPr="0004039D">
        <w:rPr>
          <w:sz w:val="24"/>
          <w:szCs w:val="24"/>
        </w:rPr>
        <w:t xml:space="preserve"> </w:t>
      </w:r>
      <w:r w:rsidRPr="003158E3">
        <w:rPr>
          <w:i/>
          <w:sz w:val="24"/>
          <w:szCs w:val="24"/>
        </w:rPr>
        <w:t>Государственное бюджетное учреждение.</w:t>
      </w:r>
      <w:r w:rsidRPr="0004039D">
        <w:rPr>
          <w:sz w:val="24"/>
          <w:szCs w:val="24"/>
        </w:rPr>
        <w:t xml:space="preserve"> </w:t>
      </w:r>
    </w:p>
    <w:p w:rsidR="000842C5" w:rsidRPr="0004039D" w:rsidRDefault="000F2B41" w:rsidP="001D0A14">
      <w:pPr>
        <w:ind w:left="0" w:right="2" w:firstLine="0"/>
        <w:rPr>
          <w:sz w:val="24"/>
          <w:szCs w:val="24"/>
        </w:rPr>
      </w:pPr>
      <w:r w:rsidRPr="003158E3">
        <w:rPr>
          <w:sz w:val="24"/>
          <w:szCs w:val="24"/>
        </w:rPr>
        <w:t>Вид Учреждения:</w:t>
      </w:r>
      <w:r w:rsidRPr="0004039D">
        <w:rPr>
          <w:sz w:val="24"/>
          <w:szCs w:val="24"/>
        </w:rPr>
        <w:t xml:space="preserve"> </w:t>
      </w:r>
      <w:r w:rsidRPr="003158E3">
        <w:rPr>
          <w:i/>
          <w:sz w:val="24"/>
          <w:szCs w:val="24"/>
        </w:rPr>
        <w:t>Гимназия</w:t>
      </w:r>
      <w:r w:rsidRPr="0004039D">
        <w:rPr>
          <w:sz w:val="24"/>
          <w:szCs w:val="24"/>
        </w:rPr>
        <w:t xml:space="preserve"> </w:t>
      </w:r>
    </w:p>
    <w:p w:rsidR="000842C5" w:rsidRPr="003158E3" w:rsidRDefault="000F2B41" w:rsidP="001D0A14">
      <w:pPr>
        <w:ind w:left="-15" w:right="2" w:firstLine="0"/>
        <w:rPr>
          <w:i/>
          <w:sz w:val="24"/>
          <w:szCs w:val="24"/>
        </w:rPr>
      </w:pPr>
      <w:r w:rsidRPr="003158E3">
        <w:rPr>
          <w:sz w:val="24"/>
          <w:szCs w:val="24"/>
        </w:rPr>
        <w:t>Юридический и почтовый адрес</w:t>
      </w:r>
      <w:r w:rsidR="003158E3">
        <w:rPr>
          <w:sz w:val="24"/>
          <w:szCs w:val="24"/>
        </w:rPr>
        <w:t>:</w:t>
      </w:r>
      <w:r w:rsidRPr="0004039D">
        <w:rPr>
          <w:sz w:val="24"/>
          <w:szCs w:val="24"/>
        </w:rPr>
        <w:t xml:space="preserve"> </w:t>
      </w:r>
      <w:r w:rsidRPr="003158E3">
        <w:rPr>
          <w:i/>
          <w:sz w:val="24"/>
          <w:szCs w:val="24"/>
        </w:rPr>
        <w:t xml:space="preserve">197706, город Санкт-Петербург, город Сестрорецк, площадь Свободы, 6 лит. А </w:t>
      </w:r>
    </w:p>
    <w:p w:rsidR="00F518D2" w:rsidRDefault="000F2B41" w:rsidP="00F518D2">
      <w:pPr>
        <w:ind w:left="-15" w:right="100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Основными видом деятельности Учреждения в соответствии с Общероссийским классификатором видов экономической деятельности (далее ОКВЭД):  </w:t>
      </w:r>
    </w:p>
    <w:p w:rsidR="000842C5" w:rsidRPr="003158E3" w:rsidRDefault="00F518D2" w:rsidP="00F518D2">
      <w:pPr>
        <w:ind w:left="-15" w:right="100" w:firstLine="0"/>
        <w:jc w:val="center"/>
        <w:rPr>
          <w:i/>
          <w:sz w:val="24"/>
          <w:szCs w:val="24"/>
        </w:rPr>
      </w:pPr>
      <w:r w:rsidRPr="003158E3">
        <w:rPr>
          <w:i/>
          <w:sz w:val="24"/>
          <w:szCs w:val="24"/>
        </w:rPr>
        <w:t>85.14</w:t>
      </w:r>
      <w:r w:rsidR="000F2B41" w:rsidRPr="003158E3">
        <w:rPr>
          <w:i/>
          <w:sz w:val="24"/>
          <w:szCs w:val="24"/>
        </w:rPr>
        <w:t xml:space="preserve"> Образование </w:t>
      </w:r>
      <w:r w:rsidRPr="003158E3">
        <w:rPr>
          <w:i/>
          <w:sz w:val="24"/>
          <w:szCs w:val="24"/>
        </w:rPr>
        <w:t>среднее</w:t>
      </w:r>
      <w:r w:rsidR="000F2B41" w:rsidRPr="003158E3">
        <w:rPr>
          <w:i/>
          <w:sz w:val="24"/>
          <w:szCs w:val="24"/>
        </w:rPr>
        <w:t xml:space="preserve"> общее.</w:t>
      </w:r>
    </w:p>
    <w:p w:rsidR="000842C5" w:rsidRPr="003158E3" w:rsidRDefault="000F2B41" w:rsidP="001D0A14">
      <w:pPr>
        <w:ind w:left="-15" w:right="2" w:firstLine="0"/>
        <w:rPr>
          <w:i/>
          <w:sz w:val="24"/>
          <w:szCs w:val="24"/>
        </w:rPr>
      </w:pPr>
      <w:r w:rsidRPr="003158E3">
        <w:rPr>
          <w:sz w:val="24"/>
          <w:szCs w:val="24"/>
        </w:rPr>
        <w:t>Ответственное должностное лицо за эксплуатацию и техническое содержание зданий Учреждения:</w:t>
      </w:r>
      <w:r w:rsidRPr="0004039D">
        <w:rPr>
          <w:sz w:val="24"/>
          <w:szCs w:val="24"/>
        </w:rPr>
        <w:t xml:space="preserve"> </w:t>
      </w:r>
      <w:r w:rsidRPr="003158E3">
        <w:rPr>
          <w:i/>
          <w:sz w:val="24"/>
          <w:szCs w:val="24"/>
        </w:rPr>
        <w:t xml:space="preserve">Заместитель директора по АХР. </w:t>
      </w:r>
    </w:p>
    <w:p w:rsidR="000842C5" w:rsidRPr="003158E3" w:rsidRDefault="000F2B41" w:rsidP="001D0A14">
      <w:pPr>
        <w:ind w:left="-15" w:right="105" w:firstLine="0"/>
        <w:rPr>
          <w:i/>
          <w:sz w:val="24"/>
          <w:szCs w:val="24"/>
        </w:rPr>
      </w:pPr>
      <w:r w:rsidRPr="003158E3">
        <w:rPr>
          <w:sz w:val="24"/>
          <w:szCs w:val="24"/>
        </w:rPr>
        <w:t>Ответственным должностным лицом за организацию и общее руководство реализацией мероприятий по энергосбережению и повышению энергетической эффективности является</w:t>
      </w:r>
      <w:r w:rsidRPr="001D0A14">
        <w:rPr>
          <w:i/>
          <w:sz w:val="24"/>
          <w:szCs w:val="24"/>
        </w:rPr>
        <w:t xml:space="preserve"> </w:t>
      </w:r>
      <w:r w:rsidRPr="003158E3">
        <w:rPr>
          <w:i/>
          <w:sz w:val="24"/>
          <w:szCs w:val="24"/>
        </w:rPr>
        <w:t xml:space="preserve">Заместитель директора по АХР.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В эксплуатационной ответственности Учреждения находятся следующие здания и помещения: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1D0A14" w:rsidP="001D0A14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Здание ГБОУ гимназии</w:t>
      </w:r>
      <w:r w:rsidR="000F2B41" w:rsidRPr="0004039D">
        <w:rPr>
          <w:sz w:val="24"/>
          <w:szCs w:val="24"/>
        </w:rPr>
        <w:t xml:space="preserve"> № 433 Курортного района Санкт-Петербурга по адресу: 197706, город Санкт-Петербург, город Сестрорецк, площадь Свободы, 6 лит. А, четырехэтажное здание из кирпича, общей площадью 2696,1 кв. м, построенное в 1938 году. </w:t>
      </w:r>
    </w:p>
    <w:p w:rsidR="000842C5" w:rsidRPr="0004039D" w:rsidRDefault="000F2B41">
      <w:pPr>
        <w:spacing w:after="0" w:line="259" w:lineRule="auto"/>
        <w:ind w:left="1066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 w:rsidP="001D0A14">
      <w:pPr>
        <w:ind w:left="0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Эксплуатация зданий осуществляется собственными силами Учреждения. </w:t>
      </w:r>
    </w:p>
    <w:p w:rsidR="000842C5" w:rsidRPr="0004039D" w:rsidRDefault="000F2B41" w:rsidP="001D0A14">
      <w:pPr>
        <w:ind w:left="-15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Оборудование инженерно-технических систем Учреждения находится в удовлетворительном состоянии. </w:t>
      </w:r>
    </w:p>
    <w:p w:rsidR="000842C5" w:rsidRPr="0004039D" w:rsidRDefault="000F2B4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 w:rsidP="001D0A14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 </w:t>
      </w:r>
    </w:p>
    <w:p w:rsidR="000842C5" w:rsidRPr="0004039D" w:rsidRDefault="000F2B41">
      <w:pPr>
        <w:pStyle w:val="2"/>
        <w:spacing w:after="130"/>
        <w:ind w:left="10" w:right="110"/>
        <w:rPr>
          <w:sz w:val="24"/>
          <w:szCs w:val="24"/>
        </w:rPr>
      </w:pPr>
      <w:r w:rsidRPr="0004039D">
        <w:rPr>
          <w:sz w:val="24"/>
          <w:szCs w:val="24"/>
        </w:rPr>
        <w:t xml:space="preserve">1.3. Оценка текущей ситуации энергоресурсопотребления </w:t>
      </w:r>
    </w:p>
    <w:p w:rsidR="000842C5" w:rsidRPr="0004039D" w:rsidRDefault="000F2B41">
      <w:pPr>
        <w:spacing w:after="37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Учреждение является потребителем следующих топливно-энергетических ресурсов (далее – ТЭР): </w:t>
      </w:r>
    </w:p>
    <w:p w:rsidR="000842C5" w:rsidRPr="0004039D" w:rsidRDefault="000F2B41">
      <w:pPr>
        <w:numPr>
          <w:ilvl w:val="0"/>
          <w:numId w:val="3"/>
        </w:numPr>
        <w:ind w:left="1488"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электрической энергии; </w:t>
      </w:r>
    </w:p>
    <w:p w:rsidR="000842C5" w:rsidRPr="0004039D" w:rsidRDefault="000F2B41">
      <w:pPr>
        <w:numPr>
          <w:ilvl w:val="0"/>
          <w:numId w:val="3"/>
        </w:numPr>
        <w:ind w:left="1488"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тепловой энергии; </w:t>
      </w:r>
    </w:p>
    <w:p w:rsidR="000842C5" w:rsidRPr="0004039D" w:rsidRDefault="000F2B41">
      <w:pPr>
        <w:numPr>
          <w:ilvl w:val="0"/>
          <w:numId w:val="3"/>
        </w:numPr>
        <w:ind w:left="1488"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ГВС </w:t>
      </w:r>
    </w:p>
    <w:p w:rsidR="000842C5" w:rsidRPr="0004039D" w:rsidRDefault="000F2B41">
      <w:pPr>
        <w:ind w:left="-15" w:right="101"/>
        <w:rPr>
          <w:sz w:val="24"/>
          <w:szCs w:val="24"/>
        </w:rPr>
      </w:pPr>
      <w:r w:rsidRPr="0004039D">
        <w:rPr>
          <w:sz w:val="24"/>
          <w:szCs w:val="24"/>
        </w:rPr>
        <w:t xml:space="preserve">Объемы и динамика потребления ТЭР Учреждением в натуральном и стоимостном выражении за период с 2017 г. по 2019 г. в натуральном и денежном выражении представлены соответственно в таблицах 1, 2 и на рисунках 1, 2.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Default="000F2B41" w:rsidP="004976A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Таблица 1. Объемы потребления ТЭР Учреждением </w:t>
      </w:r>
    </w:p>
    <w:p w:rsidR="004976AF" w:rsidRDefault="004976AF" w:rsidP="004976A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4976AF" w:rsidRPr="0004039D" w:rsidRDefault="004976AF" w:rsidP="004976AF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9632" w:type="dxa"/>
        <w:tblInd w:w="5" w:type="dxa"/>
        <w:tblCellMar>
          <w:top w:w="8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3080"/>
        <w:gridCol w:w="1261"/>
        <w:gridCol w:w="1757"/>
        <w:gridCol w:w="1669"/>
        <w:gridCol w:w="1865"/>
      </w:tblGrid>
      <w:tr w:rsidR="000842C5" w:rsidRPr="0004039D">
        <w:trPr>
          <w:trHeight w:val="469"/>
        </w:trPr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Наименование ресурса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Предшествующие годы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16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Отчетный </w:t>
            </w:r>
          </w:p>
          <w:p w:rsidR="000842C5" w:rsidRPr="0004039D" w:rsidRDefault="000F2B41">
            <w:pPr>
              <w:spacing w:after="0" w:line="259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(базовый) год  </w:t>
            </w:r>
          </w:p>
        </w:tc>
      </w:tr>
      <w:tr w:rsidR="000842C5" w:rsidRPr="0004039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2017 г.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2018 г.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0"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2019 г. </w:t>
            </w:r>
          </w:p>
        </w:tc>
      </w:tr>
      <w:tr w:rsidR="000842C5" w:rsidRPr="0004039D">
        <w:trPr>
          <w:trHeight w:val="24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Электрическая энергия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кВт*ч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126645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06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115701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0" w:line="259" w:lineRule="auto"/>
              <w:ind w:left="31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110589 </w:t>
            </w:r>
          </w:p>
        </w:tc>
      </w:tr>
      <w:tr w:rsidR="000842C5" w:rsidRPr="0004039D">
        <w:trPr>
          <w:trHeight w:val="24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Гкал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413,53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06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389,13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0" w:line="259" w:lineRule="auto"/>
              <w:ind w:left="16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351,6 </w:t>
            </w:r>
          </w:p>
        </w:tc>
      </w:tr>
      <w:tr w:rsidR="000842C5" w:rsidRPr="0004039D">
        <w:trPr>
          <w:trHeight w:val="24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ГВС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446,82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06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478,73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0" w:line="259" w:lineRule="auto"/>
              <w:ind w:left="262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498,26 </w:t>
            </w:r>
          </w:p>
        </w:tc>
      </w:tr>
      <w:tr w:rsidR="000842C5" w:rsidRPr="0004039D">
        <w:trPr>
          <w:trHeight w:val="23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1000,39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28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799,981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0" w:line="259" w:lineRule="auto"/>
              <w:ind w:left="262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960,56 </w:t>
            </w:r>
          </w:p>
        </w:tc>
      </w:tr>
    </w:tbl>
    <w:p w:rsidR="000842C5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4976AF" w:rsidRDefault="004976AF">
      <w:pPr>
        <w:spacing w:after="0" w:line="259" w:lineRule="auto"/>
        <w:ind w:left="711" w:firstLine="0"/>
        <w:jc w:val="left"/>
        <w:rPr>
          <w:sz w:val="24"/>
          <w:szCs w:val="24"/>
        </w:rPr>
      </w:pPr>
    </w:p>
    <w:p w:rsidR="004976AF" w:rsidRPr="0004039D" w:rsidRDefault="004976AF">
      <w:pPr>
        <w:spacing w:after="0" w:line="259" w:lineRule="auto"/>
        <w:ind w:left="711" w:firstLine="0"/>
        <w:jc w:val="left"/>
        <w:rPr>
          <w:sz w:val="24"/>
          <w:szCs w:val="24"/>
        </w:rPr>
      </w:pPr>
    </w:p>
    <w:p w:rsidR="00DF5F65" w:rsidRDefault="00DF5F65" w:rsidP="00DF5F65">
      <w:pPr>
        <w:spacing w:after="12" w:line="259" w:lineRule="auto"/>
        <w:ind w:left="0" w:right="807" w:hanging="1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412BCFD" wp14:editId="4B41ACE9">
            <wp:extent cx="6212205" cy="3588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220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65" w:rsidRDefault="00DF5F65">
      <w:pPr>
        <w:spacing w:after="12" w:line="259" w:lineRule="auto"/>
        <w:ind w:left="716" w:right="807" w:hanging="10"/>
        <w:jc w:val="center"/>
        <w:rPr>
          <w:sz w:val="24"/>
          <w:szCs w:val="24"/>
        </w:rPr>
      </w:pPr>
    </w:p>
    <w:p w:rsidR="004976AF" w:rsidRDefault="004976AF">
      <w:pPr>
        <w:spacing w:after="12" w:line="259" w:lineRule="auto"/>
        <w:ind w:left="716" w:right="807" w:hanging="10"/>
        <w:jc w:val="center"/>
        <w:rPr>
          <w:sz w:val="24"/>
          <w:szCs w:val="24"/>
        </w:rPr>
      </w:pPr>
    </w:p>
    <w:p w:rsidR="000842C5" w:rsidRPr="0004039D" w:rsidRDefault="000F2B41">
      <w:pPr>
        <w:spacing w:after="12" w:line="259" w:lineRule="auto"/>
        <w:ind w:left="716" w:right="807" w:hanging="10"/>
        <w:jc w:val="center"/>
        <w:rPr>
          <w:sz w:val="24"/>
          <w:szCs w:val="24"/>
        </w:rPr>
      </w:pPr>
      <w:r w:rsidRPr="0004039D">
        <w:rPr>
          <w:sz w:val="24"/>
          <w:szCs w:val="24"/>
        </w:rPr>
        <w:t xml:space="preserve">Рис. 1. Динамика потребления ТЭР Учреждением </w:t>
      </w:r>
    </w:p>
    <w:p w:rsidR="000842C5" w:rsidRPr="0004039D" w:rsidRDefault="000F2B41" w:rsidP="004976A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 </w:t>
      </w:r>
    </w:p>
    <w:p w:rsidR="000842C5" w:rsidRDefault="000F2B41">
      <w:pPr>
        <w:spacing w:after="0" w:line="259" w:lineRule="auto"/>
        <w:ind w:left="-5" w:hanging="10"/>
        <w:jc w:val="left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Таблица 2. Финансовые затраты Учреждения на покупку ТЭР  </w:t>
      </w:r>
    </w:p>
    <w:p w:rsidR="004976AF" w:rsidRPr="0004039D" w:rsidRDefault="004976AF">
      <w:pPr>
        <w:spacing w:after="0" w:line="259" w:lineRule="auto"/>
        <w:ind w:left="-5" w:hanging="10"/>
        <w:jc w:val="left"/>
        <w:rPr>
          <w:sz w:val="24"/>
          <w:szCs w:val="24"/>
        </w:rPr>
      </w:pPr>
    </w:p>
    <w:tbl>
      <w:tblPr>
        <w:tblStyle w:val="TableGrid"/>
        <w:tblW w:w="9632" w:type="dxa"/>
        <w:tblInd w:w="5" w:type="dxa"/>
        <w:tblCellMar>
          <w:top w:w="8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3080"/>
        <w:gridCol w:w="1270"/>
        <w:gridCol w:w="1745"/>
        <w:gridCol w:w="1657"/>
        <w:gridCol w:w="1880"/>
      </w:tblGrid>
      <w:tr w:rsidR="000842C5" w:rsidRPr="0004039D">
        <w:trPr>
          <w:trHeight w:val="469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Наименование ресурса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27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Предшествующие годы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16" w:line="259" w:lineRule="auto"/>
              <w:ind w:left="0" w:right="18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Отчетный </w:t>
            </w:r>
          </w:p>
          <w:p w:rsidR="000842C5" w:rsidRPr="0004039D" w:rsidRDefault="000F2B41">
            <w:pPr>
              <w:spacing w:after="0" w:line="259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(базовый) год  </w:t>
            </w:r>
          </w:p>
        </w:tc>
      </w:tr>
      <w:tr w:rsidR="000842C5" w:rsidRPr="0004039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24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2017 г.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2018 г.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0" w:line="259" w:lineRule="auto"/>
              <w:ind w:left="0" w:right="23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2019 г. </w:t>
            </w:r>
          </w:p>
        </w:tc>
      </w:tr>
      <w:tr w:rsidR="000842C5" w:rsidRPr="0004039D">
        <w:trPr>
          <w:trHeight w:val="2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Электрическая энергия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807,361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785,361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0" w:line="259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829,159 </w:t>
            </w:r>
          </w:p>
        </w:tc>
      </w:tr>
      <w:tr w:rsidR="000842C5" w:rsidRPr="0004039D">
        <w:trPr>
          <w:trHeight w:val="2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767,054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771,019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743,5 </w:t>
            </w:r>
          </w:p>
        </w:tc>
      </w:tr>
      <w:tr w:rsidR="000842C5" w:rsidRPr="0004039D">
        <w:trPr>
          <w:trHeight w:val="241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ГВС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85,829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99,586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0" w:line="259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106,051 </w:t>
            </w:r>
          </w:p>
        </w:tc>
      </w:tr>
      <w:tr w:rsidR="000842C5" w:rsidRPr="0004039D">
        <w:trPr>
          <w:trHeight w:val="239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0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33,94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1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30,582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842C5" w:rsidRPr="0004039D" w:rsidRDefault="000F2B41">
            <w:pPr>
              <w:spacing w:after="0" w:line="259" w:lineRule="auto"/>
              <w:ind w:left="268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40,285 </w:t>
            </w:r>
          </w:p>
        </w:tc>
      </w:tr>
    </w:tbl>
    <w:p w:rsidR="000842C5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4976AF" w:rsidRPr="0004039D" w:rsidRDefault="004976AF">
      <w:pPr>
        <w:spacing w:after="0" w:line="259" w:lineRule="auto"/>
        <w:ind w:left="711" w:firstLine="0"/>
        <w:jc w:val="left"/>
        <w:rPr>
          <w:sz w:val="24"/>
          <w:szCs w:val="24"/>
        </w:rPr>
      </w:pPr>
    </w:p>
    <w:p w:rsidR="000842C5" w:rsidRDefault="000F2B41">
      <w:pPr>
        <w:spacing w:after="57" w:line="259" w:lineRule="auto"/>
        <w:ind w:left="-18" w:firstLine="0"/>
        <w:jc w:val="left"/>
        <w:rPr>
          <w:sz w:val="24"/>
          <w:szCs w:val="24"/>
        </w:rPr>
      </w:pPr>
      <w:r w:rsidRPr="0004039D">
        <w:rPr>
          <w:noProof/>
          <w:sz w:val="24"/>
          <w:szCs w:val="24"/>
        </w:rPr>
        <w:drawing>
          <wp:inline distT="0" distB="0" distL="0" distR="0">
            <wp:extent cx="6108193" cy="3566160"/>
            <wp:effectExtent l="0" t="0" r="0" b="0"/>
            <wp:docPr id="69012" name="Picture 69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2" name="Picture 690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8193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6AF" w:rsidRPr="0004039D" w:rsidRDefault="004976AF">
      <w:pPr>
        <w:spacing w:after="57" w:line="259" w:lineRule="auto"/>
        <w:ind w:left="-18" w:firstLine="0"/>
        <w:jc w:val="left"/>
        <w:rPr>
          <w:sz w:val="24"/>
          <w:szCs w:val="24"/>
        </w:rPr>
      </w:pPr>
    </w:p>
    <w:p w:rsidR="000842C5" w:rsidRPr="0004039D" w:rsidRDefault="000F2B41">
      <w:pPr>
        <w:spacing w:after="12" w:line="259" w:lineRule="auto"/>
        <w:ind w:left="716" w:right="809" w:hanging="10"/>
        <w:jc w:val="center"/>
        <w:rPr>
          <w:sz w:val="24"/>
          <w:szCs w:val="24"/>
        </w:rPr>
      </w:pPr>
      <w:r w:rsidRPr="0004039D">
        <w:rPr>
          <w:sz w:val="24"/>
          <w:szCs w:val="24"/>
        </w:rPr>
        <w:t xml:space="preserve">Рис. 2. Динамика финансовых затрат Учреждения на покупку ТЭР  </w:t>
      </w:r>
    </w:p>
    <w:p w:rsidR="000842C5" w:rsidRPr="0004039D" w:rsidRDefault="000F2B41">
      <w:pPr>
        <w:spacing w:after="26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Финансовые затраты Учреждения на покупку ТЭР и воды в 2019 году составили 1718,995 тыс. руб., в том числе: </w:t>
      </w:r>
    </w:p>
    <w:p w:rsidR="000842C5" w:rsidRPr="0004039D" w:rsidRDefault="000F2B41">
      <w:pPr>
        <w:numPr>
          <w:ilvl w:val="0"/>
          <w:numId w:val="3"/>
        </w:numPr>
        <w:spacing w:after="25"/>
        <w:ind w:left="1488"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электрической энергии 829,159 тыс. руб. или 48,24 % от общих финансовых затрат; </w:t>
      </w:r>
    </w:p>
    <w:p w:rsidR="000842C5" w:rsidRPr="0004039D" w:rsidRDefault="000F2B41">
      <w:pPr>
        <w:numPr>
          <w:ilvl w:val="0"/>
          <w:numId w:val="3"/>
        </w:numPr>
        <w:ind w:left="1488"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тепловой энергии 743,5 тыс. руб. или 43,25 % от общих финансовых затрат; </w:t>
      </w:r>
    </w:p>
    <w:p w:rsidR="000842C5" w:rsidRPr="0004039D" w:rsidRDefault="000F2B41">
      <w:pPr>
        <w:numPr>
          <w:ilvl w:val="0"/>
          <w:numId w:val="3"/>
        </w:numPr>
        <w:ind w:left="1488"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ГВС 106,051 тыс. руб. или 6,17 % от общих финансовых затрат; </w:t>
      </w:r>
    </w:p>
    <w:p w:rsidR="000842C5" w:rsidRPr="0004039D" w:rsidRDefault="000F2B41">
      <w:pPr>
        <w:numPr>
          <w:ilvl w:val="0"/>
          <w:numId w:val="3"/>
        </w:numPr>
        <w:ind w:left="1488"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воды 40,285 тыс. руб. или 2,34 % от общих финансовых затрат; </w:t>
      </w:r>
    </w:p>
    <w:p w:rsidR="000842C5" w:rsidRPr="0004039D" w:rsidRDefault="000F2B41">
      <w:pPr>
        <w:spacing w:after="23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41" w:line="259" w:lineRule="auto"/>
        <w:ind w:left="62" w:right="140" w:hanging="10"/>
        <w:jc w:val="center"/>
        <w:rPr>
          <w:sz w:val="24"/>
          <w:szCs w:val="24"/>
        </w:rPr>
      </w:pPr>
      <w:r w:rsidRPr="0004039D">
        <w:rPr>
          <w:sz w:val="24"/>
          <w:szCs w:val="24"/>
        </w:rPr>
        <w:t xml:space="preserve">Объем потребления ТЭР и воды Учреждением в 2019 году составил:   </w:t>
      </w:r>
    </w:p>
    <w:p w:rsidR="000842C5" w:rsidRPr="0004039D" w:rsidRDefault="000F2B41">
      <w:pPr>
        <w:numPr>
          <w:ilvl w:val="0"/>
          <w:numId w:val="3"/>
        </w:numPr>
        <w:ind w:left="1488" w:right="2" w:hanging="422"/>
        <w:rPr>
          <w:sz w:val="24"/>
          <w:szCs w:val="24"/>
        </w:rPr>
      </w:pPr>
      <w:r w:rsidRPr="0004039D">
        <w:rPr>
          <w:sz w:val="24"/>
          <w:szCs w:val="24"/>
        </w:rPr>
        <w:t>электрической энергии 110,589 тыс. кВт</w:t>
      </w:r>
      <w:r w:rsidRPr="0004039D">
        <w:rPr>
          <w:sz w:val="24"/>
          <w:szCs w:val="24"/>
          <w:vertAlign w:val="subscript"/>
        </w:rPr>
        <w:t>*</w:t>
      </w:r>
      <w:r w:rsidRPr="0004039D">
        <w:rPr>
          <w:sz w:val="24"/>
          <w:szCs w:val="24"/>
        </w:rPr>
        <w:t xml:space="preserve">ч; </w:t>
      </w:r>
    </w:p>
    <w:p w:rsidR="000842C5" w:rsidRPr="0004039D" w:rsidRDefault="000F2B41">
      <w:pPr>
        <w:numPr>
          <w:ilvl w:val="0"/>
          <w:numId w:val="3"/>
        </w:numPr>
        <w:ind w:left="1488"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тепловой энергии 351,6 Гкал; </w:t>
      </w:r>
    </w:p>
    <w:p w:rsidR="000842C5" w:rsidRPr="0004039D" w:rsidRDefault="000F2B41">
      <w:pPr>
        <w:numPr>
          <w:ilvl w:val="0"/>
          <w:numId w:val="3"/>
        </w:numPr>
        <w:ind w:left="1488"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ГВС - 498,26 м. куб </w:t>
      </w:r>
    </w:p>
    <w:p w:rsidR="000842C5" w:rsidRPr="0004039D" w:rsidRDefault="000F2B41">
      <w:pPr>
        <w:numPr>
          <w:ilvl w:val="0"/>
          <w:numId w:val="3"/>
        </w:numPr>
        <w:ind w:left="1488"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воды 960,56 м. куб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Основная доля затрат Учреждения приходится на оплату тепловой и электрической энергии.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Оплата за потребленные ТЭР осуществляется по установленным приборам учета. 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pStyle w:val="1"/>
        <w:ind w:left="10" w:right="106"/>
        <w:rPr>
          <w:sz w:val="24"/>
          <w:szCs w:val="24"/>
        </w:rPr>
      </w:pPr>
      <w:r w:rsidRPr="0004039D">
        <w:rPr>
          <w:sz w:val="24"/>
          <w:szCs w:val="24"/>
        </w:rPr>
        <w:t xml:space="preserve">2. Основные цели и задачи Программы </w:t>
      </w:r>
    </w:p>
    <w:p w:rsidR="000842C5" w:rsidRPr="0004039D" w:rsidRDefault="000F2B41">
      <w:pPr>
        <w:spacing w:after="26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pStyle w:val="2"/>
        <w:ind w:left="10" w:right="111"/>
        <w:rPr>
          <w:sz w:val="24"/>
          <w:szCs w:val="24"/>
        </w:rPr>
      </w:pPr>
      <w:r w:rsidRPr="0004039D">
        <w:rPr>
          <w:sz w:val="24"/>
          <w:szCs w:val="24"/>
        </w:rPr>
        <w:t xml:space="preserve">2.1. Цели Программы </w:t>
      </w:r>
    </w:p>
    <w:p w:rsidR="000842C5" w:rsidRPr="0004039D" w:rsidRDefault="000F2B41">
      <w:pPr>
        <w:ind w:left="-15" w:right="102"/>
        <w:rPr>
          <w:sz w:val="24"/>
          <w:szCs w:val="24"/>
        </w:rPr>
      </w:pPr>
      <w:r w:rsidRPr="0004039D">
        <w:rPr>
          <w:sz w:val="24"/>
          <w:szCs w:val="24"/>
        </w:rPr>
        <w:t xml:space="preserve">Цели Программы определены на основе анализа их достижимости, с учётом целевых показателей в измеряемой форме для контроля их достижения, а также компетенции ответственных должностных лиц за реализацию настоящей целевой программы. </w:t>
      </w:r>
    </w:p>
    <w:p w:rsidR="000842C5" w:rsidRPr="0004039D" w:rsidRDefault="000F2B41">
      <w:pPr>
        <w:spacing w:after="36"/>
        <w:ind w:left="-15" w:right="99"/>
        <w:rPr>
          <w:sz w:val="24"/>
          <w:szCs w:val="24"/>
        </w:rPr>
      </w:pPr>
      <w:r w:rsidRPr="0004039D">
        <w:rPr>
          <w:sz w:val="24"/>
          <w:szCs w:val="24"/>
        </w:rPr>
        <w:t xml:space="preserve">Базовой целью Программы является достижение оптимального уровня энергоресурсопотребления с учётом правовых и экономических ограничений, организационных условий и уровня развития технологий при следующих граничных условиях: </w:t>
      </w:r>
    </w:p>
    <w:p w:rsidR="000842C5" w:rsidRPr="0004039D" w:rsidRDefault="000F2B41">
      <w:pPr>
        <w:numPr>
          <w:ilvl w:val="0"/>
          <w:numId w:val="4"/>
        </w:numPr>
        <w:spacing w:after="35"/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начиная с 01 января 2021 года Учреждение должно обеспечить снижение в сопоставимых условиях объёмов потребления электрической энергии в течение 5 лет на 3 % от объема фактически потребленной в 2020 г. </w:t>
      </w:r>
    </w:p>
    <w:p w:rsidR="000842C5" w:rsidRPr="0004039D" w:rsidRDefault="000F2B41">
      <w:pPr>
        <w:numPr>
          <w:ilvl w:val="0"/>
          <w:numId w:val="4"/>
        </w:numPr>
        <w:spacing w:after="30"/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начиная с 01 января 2021 года Учреждение должно обеспечить снижение в сопоставимых условиях объёмов потребления тепловой энергии в течение 5 лет на 3 % от объема фактически потребленной в 2020 г. </w:t>
      </w:r>
    </w:p>
    <w:p w:rsidR="000842C5" w:rsidRPr="0004039D" w:rsidRDefault="000F2B41">
      <w:pPr>
        <w:numPr>
          <w:ilvl w:val="0"/>
          <w:numId w:val="4"/>
        </w:numPr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начиная с 01 января 2021 года Учреждение должно обеспечить снижение в сопоставимых условиях объёмов потребления воды в течение 5 лет на 3 % от объема фактически потребленной в 2020 г. </w:t>
      </w:r>
    </w:p>
    <w:p w:rsidR="000842C5" w:rsidRPr="0004039D" w:rsidRDefault="000F2B41">
      <w:pPr>
        <w:spacing w:after="39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В результате достижения указанной цели произойдут изменения в экономике Учреждения, а именно: </w:t>
      </w:r>
    </w:p>
    <w:p w:rsidR="000842C5" w:rsidRPr="0004039D" w:rsidRDefault="000F2B41">
      <w:pPr>
        <w:numPr>
          <w:ilvl w:val="0"/>
          <w:numId w:val="4"/>
        </w:numPr>
        <w:spacing w:after="34"/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повышение надежности функционирования и динамики развития объектов Учреждения и их инфраструктуры и, как следствие, повышение качества оказания услуг; </w:t>
      </w:r>
    </w:p>
    <w:p w:rsidR="003158E3" w:rsidRDefault="000F2B41">
      <w:pPr>
        <w:numPr>
          <w:ilvl w:val="0"/>
          <w:numId w:val="4"/>
        </w:numPr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повышение эффективности использования Учреждением ТЭР и воды; </w:t>
      </w:r>
    </w:p>
    <w:p w:rsidR="000842C5" w:rsidRPr="0004039D" w:rsidRDefault="000F2B41">
      <w:pPr>
        <w:numPr>
          <w:ilvl w:val="0"/>
          <w:numId w:val="4"/>
        </w:numPr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снижение финансовых затрат Учреждения на покупку ТЭР и воды.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Достижение указанных целей достигается путем реализации энергосберегающих мероприятий.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pStyle w:val="2"/>
        <w:ind w:left="10" w:right="107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2.2. Задачи Программы </w:t>
      </w:r>
    </w:p>
    <w:p w:rsidR="000842C5" w:rsidRPr="0004039D" w:rsidRDefault="000F2B41">
      <w:pPr>
        <w:spacing w:after="38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Достижение поставленных целей Программы требует выполнения следующих взаимосвязанных задач:  </w:t>
      </w:r>
    </w:p>
    <w:p w:rsidR="000842C5" w:rsidRPr="0004039D" w:rsidRDefault="000F2B41">
      <w:pPr>
        <w:numPr>
          <w:ilvl w:val="0"/>
          <w:numId w:val="5"/>
        </w:numPr>
        <w:spacing w:after="38"/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>принятие необходимых административно-правовых решений, определяющих механизм регулирования в области энергосбережения и повышения энергетической эффективности Учреждения, обеспечивающий реализацию положений Федерального закона от 23 ноября 2009 года № 261-Ф «Об энергосбережен</w:t>
      </w:r>
      <w:r w:rsidR="003158E3">
        <w:rPr>
          <w:sz w:val="24"/>
          <w:szCs w:val="24"/>
        </w:rPr>
        <w:t xml:space="preserve">ии и о повышении </w:t>
      </w:r>
      <w:proofErr w:type="gramStart"/>
      <w:r w:rsidR="003158E3">
        <w:rPr>
          <w:sz w:val="24"/>
          <w:szCs w:val="24"/>
        </w:rPr>
        <w:t xml:space="preserve">энергетической </w:t>
      </w:r>
      <w:r w:rsidRPr="0004039D">
        <w:rPr>
          <w:sz w:val="24"/>
          <w:szCs w:val="24"/>
        </w:rPr>
        <w:t>эффективности</w:t>
      </w:r>
      <w:proofErr w:type="gramEnd"/>
      <w:r w:rsidRPr="0004039D">
        <w:rPr>
          <w:sz w:val="24"/>
          <w:szCs w:val="24"/>
        </w:rPr>
        <w:t xml:space="preserve"> и о внесении изменений в отдельные законодательные акты Российской Федерации»; </w:t>
      </w:r>
    </w:p>
    <w:p w:rsidR="000842C5" w:rsidRPr="0004039D" w:rsidRDefault="000F2B41">
      <w:pPr>
        <w:numPr>
          <w:ilvl w:val="0"/>
          <w:numId w:val="5"/>
        </w:numPr>
        <w:spacing w:after="37"/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организация системы управления процессом энергосбережения и повышения энергетической эффективности объектов, находящихся в ведении Учреждения, обеспечивающей распределение полномочий и эффективное взаимодействие руководства и ответственных должных лиц Учреждения; </w:t>
      </w:r>
    </w:p>
    <w:p w:rsidR="000842C5" w:rsidRPr="0004039D" w:rsidRDefault="000F2B41">
      <w:pPr>
        <w:numPr>
          <w:ilvl w:val="0"/>
          <w:numId w:val="5"/>
        </w:numPr>
        <w:spacing w:after="38"/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организация планирования и выделения бюджетных средств, необходимых для поддержки и стимулирования реализации мероприятий в области энергосбережения и повышения энергетической эффективности, в том числе развитию возобновляемых источников энергии; </w:t>
      </w:r>
    </w:p>
    <w:p w:rsidR="000842C5" w:rsidRPr="0004039D" w:rsidRDefault="000F2B41">
      <w:pPr>
        <w:numPr>
          <w:ilvl w:val="0"/>
          <w:numId w:val="5"/>
        </w:numPr>
        <w:spacing w:after="34"/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организация необходимых и достаточных условий для реализации энергосберегающих мероприятий предусмотренных настоящей Программой, позволяющих обеспечить снижение в сопоставимых условиях объёма потребления ТЭР и воды; </w:t>
      </w:r>
    </w:p>
    <w:p w:rsidR="000842C5" w:rsidRPr="0004039D" w:rsidRDefault="000F2B41">
      <w:pPr>
        <w:numPr>
          <w:ilvl w:val="0"/>
          <w:numId w:val="5"/>
        </w:numPr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реализация мероприятий в области энергосбережения и повышения энергетической эффективности Учреждения, предусмотренных настоящей Программой. </w:t>
      </w:r>
    </w:p>
    <w:p w:rsidR="000842C5" w:rsidRPr="0004039D" w:rsidRDefault="000F2B41">
      <w:pPr>
        <w:spacing w:after="38"/>
        <w:ind w:left="-15" w:right="97"/>
        <w:rPr>
          <w:sz w:val="24"/>
          <w:szCs w:val="24"/>
        </w:rPr>
      </w:pPr>
      <w:r w:rsidRPr="0004039D">
        <w:rPr>
          <w:sz w:val="24"/>
          <w:szCs w:val="24"/>
        </w:rPr>
        <w:t xml:space="preserve">Для успешного достижения поставленных задач в области энергосбережения и повышения энергетической эффективности Учреждения требуется:  </w:t>
      </w:r>
    </w:p>
    <w:p w:rsidR="000842C5" w:rsidRPr="0004039D" w:rsidRDefault="000F2B41">
      <w:pPr>
        <w:numPr>
          <w:ilvl w:val="0"/>
          <w:numId w:val="5"/>
        </w:numPr>
        <w:spacing w:after="31"/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внедрить в механизм управления деятельностью Учреждения процессы, обеспечивающие планирование и координацию действий по реализации энергоресурсосберегающих мероприятий; </w:t>
      </w:r>
    </w:p>
    <w:p w:rsidR="000842C5" w:rsidRPr="0004039D" w:rsidRDefault="000F2B41">
      <w:pPr>
        <w:numPr>
          <w:ilvl w:val="0"/>
          <w:numId w:val="5"/>
        </w:numPr>
        <w:spacing w:after="34"/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обеспечить ресурсами (финансовыми, кадровыми и прочими), необходимыми для осуществления процессов управления и реализации мероприятий в области энергосбережения и повышению энергетической эффективности; </w:t>
      </w:r>
    </w:p>
    <w:p w:rsidR="000842C5" w:rsidRPr="0004039D" w:rsidRDefault="000F2B41">
      <w:pPr>
        <w:numPr>
          <w:ilvl w:val="0"/>
          <w:numId w:val="5"/>
        </w:numPr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реализовать предусмотренные настоящей Программой мероприятия в области энергосбережения и повышению энергетической эффективности. </w:t>
      </w:r>
    </w:p>
    <w:p w:rsidR="000842C5" w:rsidRPr="0004039D" w:rsidRDefault="000F2B4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 w:rsidP="004976A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4976AF" w:rsidRDefault="000F2B41">
      <w:pPr>
        <w:spacing w:line="360" w:lineRule="auto"/>
        <w:ind w:left="711" w:right="837" w:firstLine="1455"/>
        <w:rPr>
          <w:b/>
          <w:sz w:val="24"/>
          <w:szCs w:val="24"/>
        </w:rPr>
      </w:pPr>
      <w:r w:rsidRPr="0004039D">
        <w:rPr>
          <w:b/>
          <w:sz w:val="24"/>
          <w:szCs w:val="24"/>
        </w:rPr>
        <w:t xml:space="preserve">3. Сроки и этапы реализации Программы </w:t>
      </w:r>
    </w:p>
    <w:p w:rsidR="000842C5" w:rsidRPr="0004039D" w:rsidRDefault="000F2B41">
      <w:pPr>
        <w:spacing w:line="360" w:lineRule="auto"/>
        <w:ind w:left="711" w:right="837" w:firstLine="1455"/>
        <w:rPr>
          <w:sz w:val="24"/>
          <w:szCs w:val="24"/>
        </w:rPr>
      </w:pPr>
      <w:r w:rsidRPr="0004039D">
        <w:rPr>
          <w:sz w:val="24"/>
          <w:szCs w:val="24"/>
        </w:rPr>
        <w:t xml:space="preserve">Программу реализовать в период 2021 – 2023 гг. </w:t>
      </w:r>
    </w:p>
    <w:p w:rsidR="000842C5" w:rsidRPr="0004039D" w:rsidRDefault="000F2B41">
      <w:pPr>
        <w:ind w:left="-15" w:right="103"/>
        <w:rPr>
          <w:sz w:val="24"/>
          <w:szCs w:val="24"/>
        </w:rPr>
      </w:pPr>
      <w:r w:rsidRPr="0004039D">
        <w:rPr>
          <w:sz w:val="24"/>
          <w:szCs w:val="24"/>
        </w:rPr>
        <w:t xml:space="preserve">В целях оптимизации финансовых затрат и получения наибольшего экономического эффекта внедрить предусмотренные Программой </w:t>
      </w:r>
      <w:proofErr w:type="spellStart"/>
      <w:r w:rsidRPr="0004039D">
        <w:rPr>
          <w:sz w:val="24"/>
          <w:szCs w:val="24"/>
        </w:rPr>
        <w:t>энергоресурсосберегающие</w:t>
      </w:r>
      <w:proofErr w:type="spellEnd"/>
      <w:r w:rsidRPr="0004039D">
        <w:rPr>
          <w:sz w:val="24"/>
          <w:szCs w:val="24"/>
        </w:rPr>
        <w:t xml:space="preserve"> мероприятия.  </w:t>
      </w:r>
    </w:p>
    <w:p w:rsidR="000842C5" w:rsidRPr="0004039D" w:rsidRDefault="000F2B41">
      <w:pPr>
        <w:spacing w:after="37"/>
        <w:ind w:left="-15" w:right="100"/>
        <w:rPr>
          <w:sz w:val="24"/>
          <w:szCs w:val="24"/>
        </w:rPr>
      </w:pPr>
      <w:r w:rsidRPr="0004039D">
        <w:rPr>
          <w:sz w:val="24"/>
          <w:szCs w:val="24"/>
        </w:rPr>
        <w:t xml:space="preserve">На первом этапе, в 2021 году, реализовать предусмотренные Программой организационные мероприятия, в частности в приоритетном порядке предусмотреть:  </w:t>
      </w:r>
    </w:p>
    <w:p w:rsidR="000842C5" w:rsidRPr="0004039D" w:rsidRDefault="000F2B41">
      <w:pPr>
        <w:numPr>
          <w:ilvl w:val="0"/>
          <w:numId w:val="5"/>
        </w:numPr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принятие необходимых административно-правовых решений; </w:t>
      </w:r>
    </w:p>
    <w:p w:rsidR="000842C5" w:rsidRPr="0004039D" w:rsidRDefault="000F2B41">
      <w:pPr>
        <w:numPr>
          <w:ilvl w:val="0"/>
          <w:numId w:val="5"/>
        </w:numPr>
        <w:spacing w:after="37"/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организацию процессов управления повышением энергетической эффективности объектов, находящихся в ведении Учреждения </w:t>
      </w:r>
    </w:p>
    <w:p w:rsidR="000842C5" w:rsidRPr="0004039D" w:rsidRDefault="000F2B41">
      <w:pPr>
        <w:numPr>
          <w:ilvl w:val="0"/>
          <w:numId w:val="5"/>
        </w:numPr>
        <w:ind w:right="100" w:hanging="360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планирование и выделение бюджетных средств Учреждения, необходимых для поддержки и стимулирования реализации мероприятий в области энергосбережения и повышения энергетической эффективности. </w:t>
      </w:r>
    </w:p>
    <w:p w:rsidR="000842C5" w:rsidRDefault="000F2B41">
      <w:pPr>
        <w:ind w:left="-15" w:right="103"/>
        <w:rPr>
          <w:sz w:val="24"/>
          <w:szCs w:val="24"/>
        </w:rPr>
      </w:pPr>
      <w:r w:rsidRPr="0004039D">
        <w:rPr>
          <w:sz w:val="24"/>
          <w:szCs w:val="24"/>
        </w:rPr>
        <w:t xml:space="preserve">На втором этапе, начиная с 2022 года, реализовать предусмотренные Программой технические мероприятия, в частности в приоритетном порядке реализовать энергосберегающие мероприятия не требующих значительных капиталовложений.  </w:t>
      </w:r>
    </w:p>
    <w:p w:rsidR="004976AF" w:rsidRDefault="004976AF">
      <w:pPr>
        <w:ind w:left="-15" w:right="103"/>
        <w:rPr>
          <w:sz w:val="24"/>
          <w:szCs w:val="24"/>
        </w:rPr>
      </w:pPr>
    </w:p>
    <w:p w:rsidR="004976AF" w:rsidRPr="0004039D" w:rsidRDefault="004976AF">
      <w:pPr>
        <w:ind w:left="-15" w:right="103"/>
        <w:rPr>
          <w:sz w:val="24"/>
          <w:szCs w:val="24"/>
        </w:rPr>
      </w:pPr>
    </w:p>
    <w:p w:rsidR="000842C5" w:rsidRDefault="000F2B41">
      <w:pPr>
        <w:pStyle w:val="1"/>
        <w:ind w:left="10" w:right="105"/>
        <w:rPr>
          <w:sz w:val="24"/>
          <w:szCs w:val="24"/>
        </w:rPr>
      </w:pPr>
      <w:r w:rsidRPr="0004039D">
        <w:rPr>
          <w:sz w:val="24"/>
          <w:szCs w:val="24"/>
        </w:rPr>
        <w:t xml:space="preserve">4. Целевые показатели </w:t>
      </w:r>
    </w:p>
    <w:p w:rsidR="004976AF" w:rsidRPr="004976AF" w:rsidRDefault="004976AF" w:rsidP="004976AF"/>
    <w:p w:rsidR="000842C5" w:rsidRPr="0004039D" w:rsidRDefault="000F2B41">
      <w:pPr>
        <w:ind w:left="-15" w:right="96"/>
        <w:rPr>
          <w:sz w:val="24"/>
          <w:szCs w:val="24"/>
        </w:rPr>
      </w:pPr>
      <w:r w:rsidRPr="0004039D">
        <w:rPr>
          <w:sz w:val="24"/>
          <w:szCs w:val="24"/>
        </w:rPr>
        <w:t xml:space="preserve">Номенклатура целевых показателей в области энергосбережения и повышения энергетической эффективности Учреждения сформирована на основании Перечня, утвержденного Постановлением Правительства РФ от 7 октября 2019 г. № 1289 “О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воды”.  </w:t>
      </w:r>
    </w:p>
    <w:p w:rsidR="000842C5" w:rsidRPr="0004039D" w:rsidRDefault="000F2B41">
      <w:pPr>
        <w:ind w:left="-15" w:right="103"/>
        <w:rPr>
          <w:sz w:val="24"/>
          <w:szCs w:val="24"/>
        </w:rPr>
      </w:pPr>
      <w:r w:rsidRPr="0004039D">
        <w:rPr>
          <w:sz w:val="24"/>
          <w:szCs w:val="24"/>
        </w:rPr>
        <w:t xml:space="preserve">Расчёт целевых показателей выполнен для Учреждения в целом и объектов, находящихся в его ведении в соответствии с методикой, утверждённой Приказом Минэкономразвития России от 15 июля 2020 года № 425 "Об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 </w:t>
      </w:r>
    </w:p>
    <w:p w:rsidR="000842C5" w:rsidRPr="0004039D" w:rsidRDefault="000F2B41">
      <w:pPr>
        <w:ind w:left="-15" w:right="106"/>
        <w:rPr>
          <w:sz w:val="24"/>
          <w:szCs w:val="24"/>
        </w:rPr>
      </w:pPr>
      <w:r w:rsidRPr="0004039D">
        <w:rPr>
          <w:sz w:val="24"/>
          <w:szCs w:val="24"/>
        </w:rPr>
        <w:t xml:space="preserve">Фактические целевые показатели, отражающие текущее состояние в области энергосбережения и повышения энергетической эффективности по состоянию на 2019 год, принимаются в качестве базовых показателей для сопоставления с прогнозируемыми и фактически достигнутыми показателями.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Сведения о базовых и прогнозируемых целевых показателях в области энергосбережения и повышения энергетической эффективности по состоянию на </w:t>
      </w:r>
    </w:p>
    <w:p w:rsidR="000842C5" w:rsidRPr="0004039D" w:rsidRDefault="000F2B41">
      <w:pPr>
        <w:ind w:left="-15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2019 год представлены в таблице: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842C5">
      <w:pPr>
        <w:rPr>
          <w:sz w:val="24"/>
          <w:szCs w:val="24"/>
        </w:rPr>
        <w:sectPr w:rsidR="000842C5" w:rsidRPr="0004039D" w:rsidSect="00656ADF">
          <w:footerReference w:type="even" r:id="rId11"/>
          <w:footerReference w:type="default" r:id="rId12"/>
          <w:footerReference w:type="first" r:id="rId13"/>
          <w:pgSz w:w="11904" w:h="16838"/>
          <w:pgMar w:top="855" w:right="705" w:bottom="944" w:left="1416" w:header="720" w:footer="720" w:gutter="0"/>
          <w:cols w:space="720"/>
          <w:titlePg/>
        </w:sectPr>
      </w:pPr>
    </w:p>
    <w:tbl>
      <w:tblPr>
        <w:tblStyle w:val="TableGrid"/>
        <w:tblW w:w="15314" w:type="dxa"/>
        <w:tblInd w:w="1" w:type="dxa"/>
        <w:tblCellMar>
          <w:top w:w="45" w:type="dxa"/>
          <w:left w:w="111" w:type="dxa"/>
          <w:right w:w="41" w:type="dxa"/>
        </w:tblCellMar>
        <w:tblLook w:val="04A0" w:firstRow="1" w:lastRow="0" w:firstColumn="1" w:lastColumn="0" w:noHBand="0" w:noVBand="1"/>
      </w:tblPr>
      <w:tblGrid>
        <w:gridCol w:w="2264"/>
        <w:gridCol w:w="1357"/>
        <w:gridCol w:w="2067"/>
        <w:gridCol w:w="1715"/>
        <w:gridCol w:w="1425"/>
        <w:gridCol w:w="2161"/>
        <w:gridCol w:w="2164"/>
        <w:gridCol w:w="2161"/>
      </w:tblGrid>
      <w:tr w:rsidR="000842C5" w:rsidRPr="0004039D">
        <w:trPr>
          <w:trHeight w:val="181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42C5" w:rsidRPr="0004039D" w:rsidRDefault="000F2B41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Показатель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Удельное годовое значение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42C5" w:rsidRPr="0004039D" w:rsidRDefault="000F2B41">
            <w:pPr>
              <w:spacing w:after="33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Уровень высокой эффективности </w:t>
            </w:r>
          </w:p>
          <w:p w:rsidR="000842C5" w:rsidRPr="0004039D" w:rsidRDefault="000F2B41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 w:rsidRPr="0004039D">
              <w:rPr>
                <w:rFonts w:ascii="Arial" w:eastAsia="Arial" w:hAnsi="Arial" w:cs="Arial"/>
                <w:sz w:val="24"/>
                <w:szCs w:val="24"/>
              </w:rPr>
              <w:t>справочно</w:t>
            </w:r>
            <w:proofErr w:type="spellEnd"/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Потенциал снижения потребления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Целевой уровень экономии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1" w:right="62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Целевой уровень </w:t>
            </w:r>
            <w:proofErr w:type="gramStart"/>
            <w:r w:rsidRPr="0004039D">
              <w:rPr>
                <w:rFonts w:ascii="Arial" w:eastAsia="Arial" w:hAnsi="Arial" w:cs="Arial"/>
                <w:sz w:val="24"/>
                <w:szCs w:val="24"/>
              </w:rPr>
              <w:t>снижения  за</w:t>
            </w:r>
            <w:proofErr w:type="gramEnd"/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 первый год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77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Целевой уровень снижения 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за первый и второй год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77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Целевой уровень снижения 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за трехлетний период </w:t>
            </w:r>
          </w:p>
        </w:tc>
      </w:tr>
      <w:tr w:rsidR="000842C5" w:rsidRPr="0004039D">
        <w:trPr>
          <w:trHeight w:val="1162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42C5" w:rsidRPr="0004039D" w:rsidRDefault="000F2B41">
            <w:pPr>
              <w:spacing w:after="0" w:line="259" w:lineRule="auto"/>
              <w:ind w:left="0" w:right="59" w:firstLine="0"/>
              <w:jc w:val="righ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Потребление тепловой энергии на отопление и вентиляцию, </w:t>
            </w:r>
            <w:proofErr w:type="spellStart"/>
            <w:r w:rsidRPr="0004039D">
              <w:rPr>
                <w:rFonts w:ascii="Arial" w:eastAsia="Arial" w:hAnsi="Arial" w:cs="Arial"/>
                <w:sz w:val="24"/>
                <w:szCs w:val="24"/>
              </w:rPr>
              <w:t>Втч</w:t>
            </w:r>
            <w:proofErr w:type="spellEnd"/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/м2/ГСОП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45,01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644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28,4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923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37%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0" w:right="202" w:firstLine="0"/>
              <w:jc w:val="righ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4%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1086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44,59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1085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44,17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1087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43,33 </w:t>
            </w:r>
          </w:p>
        </w:tc>
      </w:tr>
      <w:tr w:rsidR="000842C5" w:rsidRPr="0004039D">
        <w:trPr>
          <w:trHeight w:val="106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0" w:right="62" w:firstLine="0"/>
              <w:jc w:val="righ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Потребление холодной воды, м3/чел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1,63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649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1,6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976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4%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0" w:right="202" w:firstLine="0"/>
              <w:jc w:val="righ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0%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Здание эффективно.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Требование не устанавливается.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Здание эффективно.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Требование не устанавливается.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Здание эффективно.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Требование не устанавливается. </w:t>
            </w:r>
          </w:p>
        </w:tc>
      </w:tr>
      <w:tr w:rsidR="000842C5" w:rsidRPr="0004039D">
        <w:trPr>
          <w:trHeight w:val="106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0" w:right="62" w:firstLine="0"/>
              <w:jc w:val="righ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Потребление электрической энергии, кВтч/м2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41,02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644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14,2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923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66%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0" w:right="144" w:firstLine="0"/>
              <w:jc w:val="righ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20%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1086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39,00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1085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36,98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1087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32,95 </w:t>
            </w:r>
          </w:p>
        </w:tc>
      </w:tr>
      <w:tr w:rsidR="000842C5" w:rsidRPr="0004039D">
        <w:trPr>
          <w:trHeight w:val="106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536" w:firstLine="82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Потребление горячей воды, м3/чел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0,84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649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1,1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976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0%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42C5" w:rsidRPr="0004039D" w:rsidRDefault="000F2B41">
            <w:pPr>
              <w:spacing w:after="0" w:line="259" w:lineRule="auto"/>
              <w:ind w:left="0" w:right="202" w:firstLine="0"/>
              <w:jc w:val="righ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0%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Здание эффективно.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Требование не устанавливается.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Здание эффективно.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Требование не устанавливается.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B3AA"/>
            <w:vAlign w:val="center"/>
          </w:tcPr>
          <w:p w:rsidR="000842C5" w:rsidRPr="0004039D" w:rsidRDefault="000F2B41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Здание эффективно.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Arial" w:eastAsia="Arial" w:hAnsi="Arial" w:cs="Arial"/>
                <w:sz w:val="24"/>
                <w:szCs w:val="24"/>
              </w:rPr>
              <w:t xml:space="preserve">Требование не устанавливается. </w:t>
            </w:r>
          </w:p>
        </w:tc>
      </w:tr>
    </w:tbl>
    <w:p w:rsidR="000842C5" w:rsidRPr="0004039D" w:rsidRDefault="000F2B41">
      <w:pPr>
        <w:ind w:left="710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Таблица 3. Расчет потенциала и целевого уровня снижения (ЦУС) потребления ресурсов  </w:t>
      </w:r>
    </w:p>
    <w:p w:rsidR="000842C5" w:rsidRPr="0004039D" w:rsidRDefault="000F2B41">
      <w:pPr>
        <w:spacing w:after="12" w:line="259" w:lineRule="auto"/>
        <w:ind w:left="71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710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Площадь здания – 2696,1 кв. м </w:t>
      </w:r>
    </w:p>
    <w:p w:rsidR="000842C5" w:rsidRPr="0004039D" w:rsidRDefault="000F2B41">
      <w:pPr>
        <w:ind w:left="710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Электрическая энергия – 110589 кВт*ч </w:t>
      </w:r>
    </w:p>
    <w:p w:rsidR="000842C5" w:rsidRPr="0004039D" w:rsidRDefault="000F2B41">
      <w:pPr>
        <w:ind w:left="710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Тепловая энергия – 351,6 Гкал </w:t>
      </w:r>
    </w:p>
    <w:p w:rsidR="000842C5" w:rsidRPr="0004039D" w:rsidRDefault="000F2B41">
      <w:pPr>
        <w:ind w:left="710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ХВС – 960,56 куб. м </w:t>
      </w:r>
    </w:p>
    <w:p w:rsidR="000842C5" w:rsidRPr="0004039D" w:rsidRDefault="000F2B41">
      <w:pPr>
        <w:ind w:left="710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ГВС – 498,26 куб. м </w:t>
      </w:r>
    </w:p>
    <w:p w:rsidR="000842C5" w:rsidRPr="0004039D" w:rsidRDefault="000F2B41" w:rsidP="00B855F2">
      <w:pPr>
        <w:ind w:left="710" w:right="2" w:firstLine="0"/>
        <w:rPr>
          <w:sz w:val="24"/>
          <w:szCs w:val="24"/>
        </w:rPr>
        <w:sectPr w:rsidR="000842C5" w:rsidRPr="0004039D">
          <w:footerReference w:type="even" r:id="rId14"/>
          <w:footerReference w:type="default" r:id="rId15"/>
          <w:footerReference w:type="first" r:id="rId16"/>
          <w:pgSz w:w="16838" w:h="11904" w:orient="landscape"/>
          <w:pgMar w:top="856" w:right="1440" w:bottom="1440" w:left="850" w:header="720" w:footer="720" w:gutter="0"/>
          <w:cols w:space="720"/>
        </w:sectPr>
      </w:pPr>
      <w:r w:rsidRPr="0004039D">
        <w:rPr>
          <w:sz w:val="24"/>
          <w:szCs w:val="24"/>
        </w:rPr>
        <w:t xml:space="preserve">Количество </w:t>
      </w:r>
      <w:r w:rsidR="003158E3">
        <w:rPr>
          <w:sz w:val="24"/>
          <w:szCs w:val="24"/>
        </w:rPr>
        <w:t xml:space="preserve">учащихся, </w:t>
      </w:r>
      <w:r w:rsidRPr="0004039D">
        <w:rPr>
          <w:sz w:val="24"/>
          <w:szCs w:val="24"/>
        </w:rPr>
        <w:t>сотруд</w:t>
      </w:r>
      <w:r w:rsidR="003158E3">
        <w:rPr>
          <w:sz w:val="24"/>
          <w:szCs w:val="24"/>
        </w:rPr>
        <w:t>ников и посетителей – 60</w:t>
      </w:r>
      <w:r w:rsidRPr="0004039D">
        <w:rPr>
          <w:sz w:val="24"/>
          <w:szCs w:val="24"/>
        </w:rPr>
        <w:t xml:space="preserve">0 человек </w:t>
      </w:r>
    </w:p>
    <w:p w:rsidR="000842C5" w:rsidRPr="0004039D" w:rsidRDefault="000F2B41">
      <w:pPr>
        <w:spacing w:after="0" w:line="259" w:lineRule="auto"/>
        <w:ind w:left="-5" w:hanging="10"/>
        <w:jc w:val="left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Таблица 4. Сведения о целевых показателях Программы энергосбережения и повышения энергетической эффективности в целом по организации </w:t>
      </w:r>
    </w:p>
    <w:tbl>
      <w:tblPr>
        <w:tblStyle w:val="TableGrid"/>
        <w:tblW w:w="10208" w:type="dxa"/>
        <w:tblInd w:w="5" w:type="dxa"/>
        <w:tblCellMar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2428"/>
        <w:gridCol w:w="1311"/>
        <w:gridCol w:w="1231"/>
        <w:gridCol w:w="936"/>
        <w:gridCol w:w="1319"/>
        <w:gridCol w:w="890"/>
        <w:gridCol w:w="911"/>
        <w:gridCol w:w="620"/>
      </w:tblGrid>
      <w:tr w:rsidR="000842C5" w:rsidRPr="0004039D" w:rsidTr="004976AF">
        <w:trPr>
          <w:trHeight w:val="4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12" w:line="259" w:lineRule="auto"/>
              <w:ind w:left="67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№ </w:t>
            </w:r>
          </w:p>
          <w:p w:rsidR="000842C5" w:rsidRPr="0004039D" w:rsidRDefault="000F2B41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proofErr w:type="spellStart"/>
            <w:r w:rsidRPr="0004039D">
              <w:rPr>
                <w:sz w:val="24"/>
                <w:szCs w:val="24"/>
              </w:rPr>
              <w:t>п.п</w:t>
            </w:r>
            <w:proofErr w:type="spellEnd"/>
            <w:r w:rsidRPr="000403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Наименование показателя программы 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37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Базовый (отчетный</w:t>
            </w:r>
          </w:p>
          <w:p w:rsidR="000842C5" w:rsidRPr="0004039D" w:rsidRDefault="000F2B41">
            <w:pPr>
              <w:spacing w:after="12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) </w:t>
            </w:r>
          </w:p>
          <w:p w:rsidR="000842C5" w:rsidRPr="0004039D" w:rsidRDefault="000F2B41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Плановые значения целевых показателей программы </w:t>
            </w:r>
          </w:p>
        </w:tc>
      </w:tr>
      <w:tr w:rsidR="000842C5" w:rsidRPr="0004039D" w:rsidTr="004976AF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4976AF">
            <w:pPr>
              <w:spacing w:after="7" w:line="259" w:lineRule="auto"/>
              <w:ind w:left="6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0842C5" w:rsidRPr="0004039D" w:rsidRDefault="000F2B41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2022 г.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2023 г.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470"/>
        </w:trPr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19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Общие целевые показатели в области энергосбережения и повышения энергетической эффективности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Учреждения </w:t>
            </w:r>
          </w:p>
        </w:tc>
      </w:tr>
      <w:tr w:rsidR="000842C5" w:rsidRPr="0004039D" w:rsidTr="004976AF">
        <w:trPr>
          <w:trHeight w:val="1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Доля объема потребленной электрической энергии, расчеты за которую осуществляются с использованием приборов учета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13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23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Доля объема потребленной тепловой энергии, расчеты за которую осуществляются с использованием приборов учета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1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Доля объема потребленной горячей воды, расчеты за которую осуществляются с использованием приборов учета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13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Доля объема потребленной воды, расчеты за которую осуществляются с использованием приборов учета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471"/>
        </w:trPr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Целевые показатели в области энергосбережения и повышения энергетической эффективности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Учреждения, отражающие экономию ТЭР и воды </w:t>
            </w:r>
          </w:p>
        </w:tc>
      </w:tr>
      <w:tr w:rsidR="000842C5" w:rsidRPr="0004039D" w:rsidTr="004976AF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Потребление электрической энергии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кВт*ч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110589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66396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Потребление тепловой энергии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Гкал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351,6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298,86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4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Потребление горячей воды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proofErr w:type="spellStart"/>
            <w:r w:rsidRPr="0004039D">
              <w:rPr>
                <w:sz w:val="24"/>
                <w:szCs w:val="24"/>
              </w:rPr>
              <w:t>куб.м</w:t>
            </w:r>
            <w:proofErr w:type="spellEnd"/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498,26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273,51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Потребление холодной воды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proofErr w:type="spellStart"/>
            <w:r w:rsidRPr="0004039D">
              <w:rPr>
                <w:sz w:val="24"/>
                <w:szCs w:val="24"/>
              </w:rPr>
              <w:t>куб.м</w:t>
            </w:r>
            <w:proofErr w:type="spellEnd"/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960,56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735,81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470"/>
        </w:trPr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Удельные целевые показатели в области энергосбережения и повышения энергетической эффективности Учреждения </w:t>
            </w:r>
          </w:p>
        </w:tc>
      </w:tr>
      <w:tr w:rsidR="000842C5" w:rsidRPr="0004039D" w:rsidTr="004976AF">
        <w:trPr>
          <w:trHeight w:val="9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Удельный расход электрической энергии в расчёте на 1 </w:t>
            </w:r>
            <w:proofErr w:type="spellStart"/>
            <w:r w:rsidRPr="0004039D">
              <w:rPr>
                <w:sz w:val="24"/>
                <w:szCs w:val="24"/>
              </w:rPr>
              <w:t>кв.м</w:t>
            </w:r>
            <w:proofErr w:type="spellEnd"/>
            <w:r w:rsidRPr="0004039D">
              <w:rPr>
                <w:sz w:val="24"/>
                <w:szCs w:val="24"/>
              </w:rPr>
              <w:t xml:space="preserve"> общей площади объектов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кВт*ч/</w:t>
            </w:r>
            <w:proofErr w:type="spellStart"/>
            <w:r w:rsidRPr="0004039D">
              <w:rPr>
                <w:sz w:val="24"/>
                <w:szCs w:val="24"/>
              </w:rPr>
              <w:t>кв.м</w:t>
            </w:r>
            <w:proofErr w:type="spellEnd"/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41,02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24,63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11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25" w:line="250" w:lineRule="auto"/>
              <w:ind w:left="0" w:right="24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Удельный расход тепловой энергии в расчёте на 1 </w:t>
            </w:r>
            <w:proofErr w:type="spellStart"/>
            <w:r w:rsidRPr="0004039D">
              <w:rPr>
                <w:sz w:val="24"/>
                <w:szCs w:val="24"/>
              </w:rPr>
              <w:t>кв.м</w:t>
            </w:r>
            <w:proofErr w:type="spellEnd"/>
            <w:r w:rsidRPr="0004039D">
              <w:rPr>
                <w:sz w:val="24"/>
                <w:szCs w:val="24"/>
              </w:rPr>
              <w:t xml:space="preserve"> отапливаемой площади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объектов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Гкал/</w:t>
            </w:r>
            <w:proofErr w:type="spellStart"/>
            <w:r w:rsidRPr="0004039D">
              <w:rPr>
                <w:sz w:val="24"/>
                <w:szCs w:val="24"/>
              </w:rPr>
              <w:t>кв.м</w:t>
            </w:r>
            <w:proofErr w:type="spellEnd"/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0,111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Удельный расход горячей воды в расчёте на 1 человека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proofErr w:type="spellStart"/>
            <w:r w:rsidRPr="0004039D">
              <w:rPr>
                <w:sz w:val="24"/>
                <w:szCs w:val="24"/>
              </w:rPr>
              <w:t>куб.м</w:t>
            </w:r>
            <w:proofErr w:type="spellEnd"/>
            <w:r w:rsidRPr="0004039D">
              <w:rPr>
                <w:sz w:val="24"/>
                <w:szCs w:val="24"/>
              </w:rPr>
              <w:t xml:space="preserve">/чел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0,84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0,46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 w:rsidTr="004976AF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Удельный расход воды в расчёте на 1 человека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proofErr w:type="spellStart"/>
            <w:r w:rsidRPr="0004039D">
              <w:rPr>
                <w:sz w:val="24"/>
                <w:szCs w:val="24"/>
              </w:rPr>
              <w:t>куб.м</w:t>
            </w:r>
            <w:proofErr w:type="spellEnd"/>
            <w:r w:rsidRPr="0004039D">
              <w:rPr>
                <w:sz w:val="24"/>
                <w:szCs w:val="24"/>
              </w:rPr>
              <w:t xml:space="preserve">/чел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1,63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</w:tbl>
    <w:p w:rsidR="000842C5" w:rsidRPr="0004039D" w:rsidRDefault="000F2B41" w:rsidP="00B855F2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36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pStyle w:val="1"/>
        <w:ind w:left="10"/>
        <w:rPr>
          <w:sz w:val="24"/>
          <w:szCs w:val="24"/>
        </w:rPr>
      </w:pPr>
      <w:r w:rsidRPr="0004039D">
        <w:rPr>
          <w:sz w:val="24"/>
          <w:szCs w:val="24"/>
        </w:rPr>
        <w:t xml:space="preserve">5. Мероприятия по энергосбережению и повышению энергетической эффективности </w:t>
      </w:r>
    </w:p>
    <w:p w:rsidR="000842C5" w:rsidRPr="0004039D" w:rsidRDefault="000F2B41">
      <w:pPr>
        <w:spacing w:after="34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pStyle w:val="2"/>
        <w:spacing w:after="71"/>
        <w:ind w:left="2722" w:hanging="2708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5.1. Организационные мероприятия по энергосбережению и повышению энергетической эффективности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Целью осуществления управления в области энергосбережения и повышения энергоэффективности Учреждения является строгое соблюдение условий исполнения целей и задач Программы.  </w:t>
      </w:r>
    </w:p>
    <w:p w:rsidR="000842C5" w:rsidRPr="0004039D" w:rsidRDefault="000F2B41">
      <w:pPr>
        <w:spacing w:after="38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Эффективность управления в области энергосбережения должна обеспечиваться системным подходом, предусматривающим: </w:t>
      </w:r>
    </w:p>
    <w:p w:rsidR="000842C5" w:rsidRPr="0004039D" w:rsidRDefault="000F2B41">
      <w:pPr>
        <w:numPr>
          <w:ilvl w:val="0"/>
          <w:numId w:val="6"/>
        </w:numPr>
        <w:spacing w:after="37"/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определение и формализацию целей и задач деятельности Учреждения, направленной на энергосбережение и повышение энергетической эффективности;  </w:t>
      </w:r>
    </w:p>
    <w:p w:rsidR="000842C5" w:rsidRPr="0004039D" w:rsidRDefault="000F2B41">
      <w:pPr>
        <w:numPr>
          <w:ilvl w:val="0"/>
          <w:numId w:val="6"/>
        </w:numPr>
        <w:spacing w:after="37"/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определение и формализацию политики Учреждения в области энергосбережения и повышения энергетической эффективности (далее – Политики </w:t>
      </w:r>
      <w:proofErr w:type="spellStart"/>
      <w:r w:rsidRPr="0004039D">
        <w:rPr>
          <w:sz w:val="24"/>
          <w:szCs w:val="24"/>
        </w:rPr>
        <w:t>энергоресурсосбережения</w:t>
      </w:r>
      <w:proofErr w:type="spellEnd"/>
      <w:r w:rsidRPr="0004039D">
        <w:rPr>
          <w:sz w:val="24"/>
          <w:szCs w:val="24"/>
        </w:rPr>
        <w:t xml:space="preserve">); </w:t>
      </w:r>
    </w:p>
    <w:p w:rsidR="000842C5" w:rsidRPr="0004039D" w:rsidRDefault="000F2B41">
      <w:pPr>
        <w:numPr>
          <w:ilvl w:val="0"/>
          <w:numId w:val="6"/>
        </w:numPr>
        <w:spacing w:after="34"/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определение и формализация, в соответствии с установленной Политикой </w:t>
      </w:r>
      <w:proofErr w:type="spellStart"/>
      <w:r w:rsidRPr="0004039D">
        <w:rPr>
          <w:sz w:val="24"/>
          <w:szCs w:val="24"/>
        </w:rPr>
        <w:t>энергоресурсосбережения</w:t>
      </w:r>
      <w:proofErr w:type="spellEnd"/>
      <w:r w:rsidRPr="0004039D">
        <w:rPr>
          <w:sz w:val="24"/>
          <w:szCs w:val="24"/>
        </w:rPr>
        <w:t xml:space="preserve">, процессов управления, позволяющих достигнуть поставленных целей и задач в области энергосбережения и повышения энергетической эффективности;    </w:t>
      </w:r>
    </w:p>
    <w:p w:rsidR="000842C5" w:rsidRPr="0004039D" w:rsidRDefault="000F2B41">
      <w:pPr>
        <w:numPr>
          <w:ilvl w:val="0"/>
          <w:numId w:val="6"/>
        </w:numPr>
        <w:spacing w:after="38"/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t>определение необходимых ресурсов для осуществления деятельности Учреждения в области энергосбере</w:t>
      </w:r>
      <w:r w:rsidR="004976AF">
        <w:rPr>
          <w:sz w:val="24"/>
          <w:szCs w:val="24"/>
        </w:rPr>
        <w:t xml:space="preserve">жения, повышения </w:t>
      </w:r>
      <w:r w:rsidRPr="0004039D">
        <w:rPr>
          <w:sz w:val="24"/>
          <w:szCs w:val="24"/>
        </w:rPr>
        <w:t xml:space="preserve">энергетической эффективности и обеспечение ими;  </w:t>
      </w:r>
    </w:p>
    <w:p w:rsidR="000842C5" w:rsidRPr="0004039D" w:rsidRDefault="000F2B41">
      <w:pPr>
        <w:numPr>
          <w:ilvl w:val="0"/>
          <w:numId w:val="6"/>
        </w:numPr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применение предложенных Программой методов для измерения результативности и эффективности деятельности Учреждения в области энергосбережения и повышения энергетической эффективности. </w:t>
      </w:r>
    </w:p>
    <w:p w:rsidR="000842C5" w:rsidRPr="0004039D" w:rsidRDefault="000F2B41">
      <w:pPr>
        <w:spacing w:after="38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Для успешного руководства деятельностью Учреждения в области энергосбережения необходимо разработать, задокументировать и внедрить систему управления, определяющую: </w:t>
      </w:r>
    </w:p>
    <w:p w:rsidR="000842C5" w:rsidRPr="0004039D" w:rsidRDefault="000F2B41">
      <w:pPr>
        <w:numPr>
          <w:ilvl w:val="0"/>
          <w:numId w:val="6"/>
        </w:numPr>
        <w:spacing w:after="38"/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распределение ответственности и полномочий по управлению деятельностью в области энергосбережения и повышения энергетической эффективности; </w:t>
      </w:r>
    </w:p>
    <w:p w:rsidR="000842C5" w:rsidRPr="0004039D" w:rsidRDefault="000F2B41">
      <w:pPr>
        <w:numPr>
          <w:ilvl w:val="0"/>
          <w:numId w:val="6"/>
        </w:numPr>
        <w:spacing w:after="34"/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технологию исполнения процессов управления деятельности в области энергосбережения и повышения энергетической эффективности; </w:t>
      </w:r>
    </w:p>
    <w:p w:rsidR="000842C5" w:rsidRPr="0004039D" w:rsidRDefault="000F2B41">
      <w:pPr>
        <w:numPr>
          <w:ilvl w:val="0"/>
          <w:numId w:val="6"/>
        </w:numPr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временные регламенты исполнения процессов управления деятельности в области энергосбережения и повышения энергетической </w:t>
      </w:r>
    </w:p>
    <w:p w:rsidR="000842C5" w:rsidRPr="0004039D" w:rsidRDefault="000F2B41">
      <w:pPr>
        <w:spacing w:after="38"/>
        <w:ind w:left="927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эффективности; </w:t>
      </w:r>
    </w:p>
    <w:p w:rsidR="000842C5" w:rsidRPr="0004039D" w:rsidRDefault="000F2B41">
      <w:pPr>
        <w:numPr>
          <w:ilvl w:val="0"/>
          <w:numId w:val="6"/>
        </w:numPr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методы и критерии оценки результатов деятельности в области энергосбережения и повышения энергетической эффективности. </w:t>
      </w:r>
    </w:p>
    <w:p w:rsidR="000842C5" w:rsidRPr="0004039D" w:rsidRDefault="000F2B41">
      <w:pPr>
        <w:spacing w:after="35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С целью организации системы управления деятельностью Учреждения в области энергосбережения и повышения энергетической эффективности, обеспечить в установленные Программой сроки выполнение организационных мероприятий, в части касающейся: </w:t>
      </w:r>
    </w:p>
    <w:p w:rsidR="000842C5" w:rsidRPr="0004039D" w:rsidRDefault="000F2B41">
      <w:pPr>
        <w:numPr>
          <w:ilvl w:val="0"/>
          <w:numId w:val="6"/>
        </w:numPr>
        <w:spacing w:after="38"/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принятия необходимых административно-правовых решений, определяющих механизм реализации мероприятий в области энергосбережения и повышения энергоэффективности; </w:t>
      </w:r>
    </w:p>
    <w:p w:rsidR="000842C5" w:rsidRPr="0004039D" w:rsidRDefault="000F2B41">
      <w:pPr>
        <w:numPr>
          <w:ilvl w:val="0"/>
          <w:numId w:val="6"/>
        </w:numPr>
        <w:spacing w:after="34"/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создания системы управления процессом повышения энергетической эффективности объектов, находящихся в ведении Учреждения; </w:t>
      </w:r>
    </w:p>
    <w:p w:rsidR="000842C5" w:rsidRPr="0004039D" w:rsidRDefault="000F2B41">
      <w:pPr>
        <w:numPr>
          <w:ilvl w:val="0"/>
          <w:numId w:val="6"/>
        </w:numPr>
        <w:spacing w:after="0" w:line="259" w:lineRule="auto"/>
        <w:ind w:right="2" w:hanging="360"/>
        <w:rPr>
          <w:sz w:val="24"/>
          <w:szCs w:val="24"/>
        </w:rPr>
      </w:pPr>
      <w:r w:rsidRPr="0004039D">
        <w:rPr>
          <w:sz w:val="24"/>
          <w:szCs w:val="24"/>
        </w:rPr>
        <w:t xml:space="preserve">создания условий для реализации энергосберегающих мероприятий.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>Перечень предлагаемых Программой организационных мероприятий с указанием сроков их внедрения представлен в таблице 7.</w:t>
      </w:r>
    </w:p>
    <w:p w:rsidR="008B484E" w:rsidRDefault="008B484E" w:rsidP="004976AF">
      <w:pPr>
        <w:ind w:left="0" w:firstLine="0"/>
        <w:rPr>
          <w:sz w:val="24"/>
          <w:szCs w:val="24"/>
        </w:rPr>
        <w:sectPr w:rsidR="008B484E">
          <w:footerReference w:type="even" r:id="rId17"/>
          <w:footerReference w:type="default" r:id="rId18"/>
          <w:footerReference w:type="first" r:id="rId19"/>
          <w:pgSz w:w="11904" w:h="16838"/>
          <w:pgMar w:top="856" w:right="847" w:bottom="944" w:left="1416" w:header="720" w:footer="710" w:gutter="0"/>
          <w:cols w:space="720"/>
        </w:sectPr>
      </w:pPr>
    </w:p>
    <w:p w:rsidR="000842C5" w:rsidRPr="0004039D" w:rsidRDefault="000F2B41">
      <w:pPr>
        <w:spacing w:after="0" w:line="259" w:lineRule="auto"/>
        <w:ind w:left="-5" w:hanging="10"/>
        <w:jc w:val="left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Таблица 5. Перечень организационных мероприятий по энергосбережению и повышению энергетической эффективности </w:t>
      </w:r>
    </w:p>
    <w:tbl>
      <w:tblPr>
        <w:tblStyle w:val="TableGrid"/>
        <w:tblW w:w="14591" w:type="dxa"/>
        <w:tblInd w:w="5" w:type="dxa"/>
        <w:tblLayout w:type="fixed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7792"/>
        <w:gridCol w:w="3457"/>
        <w:gridCol w:w="1504"/>
        <w:gridCol w:w="1276"/>
      </w:tblGrid>
      <w:tr w:rsidR="000842C5" w:rsidRPr="0004039D" w:rsidTr="008B484E">
        <w:trPr>
          <w:trHeight w:val="56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17" w:line="259" w:lineRule="auto"/>
              <w:ind w:left="67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№ </w:t>
            </w:r>
          </w:p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7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Наименование организационного мероприятия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25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Результаты исполнения мероприятия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Срок исполнения мероприятия </w:t>
            </w:r>
          </w:p>
        </w:tc>
      </w:tr>
      <w:tr w:rsidR="000842C5" w:rsidRPr="0004039D" w:rsidTr="008B48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Окончание </w:t>
            </w:r>
          </w:p>
        </w:tc>
      </w:tr>
      <w:tr w:rsidR="000842C5" w:rsidRPr="0004039D" w:rsidTr="008B484E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48" w:line="238" w:lineRule="auto"/>
              <w:ind w:left="0" w:right="195" w:firstLine="0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Принятие необходимых административно-правовых решений, определяющих механизм реализации мероприятий в области энергосбережения и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повышения энергоэффективности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Приказ по Учреждению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42C5" w:rsidRPr="0004039D" w:rsidTr="008B484E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Назначить ответственных лиц за реализацию мероприятий Программы 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Приказ по Учреждению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март 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май   2021 </w:t>
            </w:r>
          </w:p>
        </w:tc>
      </w:tr>
      <w:tr w:rsidR="000842C5" w:rsidRPr="0004039D" w:rsidTr="008B484E">
        <w:trPr>
          <w:trHeight w:val="8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6" w:firstLine="0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Создание системы управления процессом управления энергосбережением и повышением энергетической эффективности Учреждения 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Создание системы управления процессом </w:t>
            </w:r>
            <w:proofErr w:type="spellStart"/>
            <w:r w:rsidRPr="0004039D">
              <w:rPr>
                <w:b/>
                <w:sz w:val="24"/>
                <w:szCs w:val="24"/>
              </w:rPr>
              <w:t>энергоресурсосбережения</w:t>
            </w:r>
            <w:proofErr w:type="spellEnd"/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42C5" w:rsidRPr="0004039D" w:rsidTr="008B484E">
        <w:trPr>
          <w:trHeight w:val="1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84E">
            <w:pPr>
              <w:spacing w:after="0" w:line="262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Внести в должностные инструкции сотрудников, ответственных за эксплуатацию и техническое содержание объектов, инженерно-техническое обеспечение, закупку </w:t>
            </w:r>
            <w:proofErr w:type="spellStart"/>
            <w:r w:rsidRPr="0004039D">
              <w:rPr>
                <w:sz w:val="24"/>
                <w:szCs w:val="24"/>
              </w:rPr>
              <w:t>энергоресурсопотребляющего</w:t>
            </w:r>
            <w:proofErr w:type="spellEnd"/>
            <w:r w:rsidRPr="0004039D">
              <w:rPr>
                <w:sz w:val="24"/>
                <w:szCs w:val="24"/>
              </w:rPr>
              <w:t xml:space="preserve"> оборудования соответствующие дополнения в части касающейся энергосбережения и повышения энергетической эффективности объектов и их энергосистем в зонах своей ответственности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Утвердить внесенные изменения в должностные инструкции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март 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май   2021 </w:t>
            </w:r>
          </w:p>
        </w:tc>
      </w:tr>
      <w:tr w:rsidR="000842C5" w:rsidRPr="0004039D" w:rsidTr="008B484E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225" w:firstLine="0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Создать необходимые условия для реализации энергосберегающих мероприятий, предусмотренные настоящей Программой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8B484E" w:rsidP="008B484E">
            <w:pPr>
              <w:spacing w:after="0" w:line="259" w:lineRule="auto"/>
              <w:ind w:left="38" w:right="5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Внедрение </w:t>
            </w:r>
            <w:r w:rsidR="000F2B41" w:rsidRPr="0004039D">
              <w:rPr>
                <w:b/>
                <w:sz w:val="24"/>
                <w:szCs w:val="24"/>
              </w:rPr>
              <w:t xml:space="preserve">процессов управления энергосбережением и повышения энергетической эффективности Учреждения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42C5" w:rsidRPr="0004039D" w:rsidTr="008B484E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2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Организовать обучение сотрудников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4039D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04039D">
              <w:rPr>
                <w:sz w:val="24"/>
                <w:szCs w:val="24"/>
              </w:rPr>
              <w:t xml:space="preserve"> в области энергосбережения и повышения энергоэффективности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Документ, удостоверяющий прохождение обучения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март 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май   2021 </w:t>
            </w:r>
          </w:p>
        </w:tc>
      </w:tr>
      <w:tr w:rsidR="000842C5" w:rsidRPr="0004039D" w:rsidTr="008B484E">
        <w:trPr>
          <w:trHeight w:val="8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240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Разработать систему мотивации персонала в целях эффективного использования топливно-энергетических ресурсов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Утверждение плана мероприятий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июнь 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июль   2021 </w:t>
            </w:r>
          </w:p>
        </w:tc>
      </w:tr>
      <w:tr w:rsidR="000842C5" w:rsidRPr="0004039D" w:rsidTr="008B484E">
        <w:trPr>
          <w:trHeight w:val="56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22" w:line="259" w:lineRule="auto"/>
              <w:ind w:left="67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7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Наименование организационного мероприятия 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25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Результаты исполнения мероприятия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Срок исполнения мероприятия </w:t>
            </w:r>
          </w:p>
        </w:tc>
      </w:tr>
      <w:tr w:rsidR="000842C5" w:rsidRPr="0004039D" w:rsidTr="008B484E">
        <w:trPr>
          <w:trHeight w:val="288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Окончание </w:t>
            </w:r>
          </w:p>
        </w:tc>
      </w:tr>
      <w:tr w:rsidR="000842C5" w:rsidRPr="0004039D" w:rsidTr="008B484E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Организовать подготовку отчетности и анализ деятельности Учреждения в области энергосбережения и повышения энергетической эффективности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Отчеты о фактических объемах энергопотребления и о результатах реализации Программы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июнь 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июль   2021 </w:t>
            </w:r>
          </w:p>
        </w:tc>
      </w:tr>
    </w:tbl>
    <w:p w:rsidR="008B484E" w:rsidRDefault="008B484E" w:rsidP="00F36B4F">
      <w:pPr>
        <w:spacing w:after="0" w:line="259" w:lineRule="auto"/>
        <w:ind w:left="0" w:firstLine="0"/>
        <w:jc w:val="left"/>
        <w:rPr>
          <w:sz w:val="24"/>
          <w:szCs w:val="24"/>
        </w:rPr>
        <w:sectPr w:rsidR="008B484E" w:rsidSect="008B484E">
          <w:footerReference w:type="even" r:id="rId20"/>
          <w:footerReference w:type="default" r:id="rId21"/>
          <w:footerReference w:type="first" r:id="rId22"/>
          <w:pgSz w:w="16838" w:h="11904" w:orient="landscape"/>
          <w:pgMar w:top="1416" w:right="1440" w:bottom="850" w:left="1440" w:header="720" w:footer="710" w:gutter="0"/>
          <w:cols w:space="720"/>
          <w:docGrid w:linePitch="381"/>
        </w:sectPr>
      </w:pPr>
    </w:p>
    <w:p w:rsidR="000842C5" w:rsidRPr="0004039D" w:rsidRDefault="000F2B41" w:rsidP="008B484E">
      <w:pPr>
        <w:pStyle w:val="2"/>
        <w:spacing w:after="130"/>
        <w:ind w:left="2737" w:hanging="2339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>5.2. Технические мероприятия по энергосбережению и повышению энергетической эффективности</w:t>
      </w:r>
    </w:p>
    <w:p w:rsidR="000842C5" w:rsidRPr="0004039D" w:rsidRDefault="000F2B41">
      <w:pPr>
        <w:spacing w:after="37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Результатами достижения установленных Программой целевых показателей в области энергосбережения и повышения энергетической эффективности являются:  </w:t>
      </w:r>
    </w:p>
    <w:p w:rsidR="000842C5" w:rsidRPr="0004039D" w:rsidRDefault="000F2B41">
      <w:pPr>
        <w:numPr>
          <w:ilvl w:val="0"/>
          <w:numId w:val="7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рациональное использование энергетических ресурсов; </w:t>
      </w:r>
    </w:p>
    <w:p w:rsidR="000842C5" w:rsidRPr="0004039D" w:rsidRDefault="000F2B41">
      <w:pPr>
        <w:numPr>
          <w:ilvl w:val="0"/>
          <w:numId w:val="7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снижение доли затрат на покупку ТЭР в объеме бюджетного финансирования.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Указанные результаты достигается путем реализации энергоресурсосберегающих мероприятий, которые запланированы на II этапе, начиная с 2022 года.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Основные направления снижения теплопотерь зданий Заказчика при их эксплуатации указаны в таблице 8.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-5" w:hanging="1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Таблица 6. Основные направления снижения теплопотерь зданий Заказчика при их эксплуатации. </w:t>
      </w:r>
    </w:p>
    <w:tbl>
      <w:tblPr>
        <w:tblStyle w:val="TableGrid"/>
        <w:tblW w:w="9479" w:type="dxa"/>
        <w:tblInd w:w="8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34"/>
        <w:gridCol w:w="5760"/>
        <w:gridCol w:w="1609"/>
        <w:gridCol w:w="1476"/>
      </w:tblGrid>
      <w:tr w:rsidR="000842C5" w:rsidRPr="0004039D">
        <w:trPr>
          <w:trHeight w:val="115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12" w:line="259" w:lineRule="auto"/>
              <w:ind w:left="11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№ </w:t>
            </w:r>
          </w:p>
          <w:p w:rsidR="000842C5" w:rsidRPr="0004039D" w:rsidRDefault="000F2B41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proofErr w:type="spellStart"/>
            <w:r w:rsidRPr="0004039D">
              <w:rPr>
                <w:sz w:val="24"/>
                <w:szCs w:val="24"/>
              </w:rPr>
              <w:t>п.п</w:t>
            </w:r>
            <w:proofErr w:type="spellEnd"/>
            <w:r w:rsidRPr="000403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118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37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Снижение теплопотерь по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сравнению с базовым вариантом, %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Срок окупаемости, лет </w:t>
            </w:r>
          </w:p>
        </w:tc>
      </w:tr>
      <w:tr w:rsidR="000842C5" w:rsidRPr="0004039D">
        <w:trPr>
          <w:trHeight w:val="5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Уплотнение притворов дверных полотен к дверным коробкам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 w:rsidP="008B484E">
            <w:pPr>
              <w:spacing w:after="0" w:line="259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3</w:t>
            </w:r>
            <w:r w:rsidR="008B484E">
              <w:rPr>
                <w:rFonts w:asciiTheme="minorHAnsi" w:eastAsia="Segoe UI Symbol" w:hAnsiTheme="minorHAnsi" w:cs="Segoe UI Symbol"/>
                <w:sz w:val="24"/>
                <w:szCs w:val="24"/>
              </w:rPr>
              <w:t>-</w:t>
            </w:r>
            <w:r w:rsidRPr="0004039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 w:rsidP="008B484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2</w:t>
            </w:r>
            <w:r w:rsidR="008B484E">
              <w:rPr>
                <w:rFonts w:asciiTheme="minorHAnsi" w:eastAsia="Segoe UI Symbol" w:hAnsiTheme="minorHAnsi" w:cs="Segoe UI Symbol"/>
                <w:sz w:val="24"/>
                <w:szCs w:val="24"/>
              </w:rPr>
              <w:t>-</w:t>
            </w:r>
            <w:r w:rsidRPr="0004039D">
              <w:rPr>
                <w:sz w:val="24"/>
                <w:szCs w:val="24"/>
              </w:rPr>
              <w:t xml:space="preserve">3 </w:t>
            </w:r>
          </w:p>
        </w:tc>
      </w:tr>
      <w:tr w:rsidR="000842C5" w:rsidRPr="0004039D">
        <w:trPr>
          <w:trHeight w:val="83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14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Уплотнение притворов оконных переплетов (своевременное обслуживание оконной фурнитуры и резиновых уплотнителей)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 w:rsidP="008B484E">
            <w:pPr>
              <w:spacing w:after="0" w:line="259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3</w:t>
            </w:r>
            <w:r w:rsidR="008B484E">
              <w:rPr>
                <w:rFonts w:asciiTheme="minorHAnsi" w:eastAsia="Segoe UI Symbol" w:hAnsiTheme="minorHAnsi" w:cs="Segoe UI Symbol"/>
                <w:sz w:val="24"/>
                <w:szCs w:val="24"/>
              </w:rPr>
              <w:t>-</w:t>
            </w:r>
            <w:r w:rsidRPr="0004039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 w:rsidP="008B484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2</w:t>
            </w:r>
            <w:r w:rsidR="008B484E">
              <w:rPr>
                <w:rFonts w:asciiTheme="minorHAnsi" w:eastAsia="Segoe UI Symbol" w:hAnsiTheme="minorHAnsi" w:cs="Segoe UI Symbol"/>
                <w:sz w:val="24"/>
                <w:szCs w:val="24"/>
              </w:rPr>
              <w:t>-</w:t>
            </w:r>
            <w:r w:rsidRPr="0004039D">
              <w:rPr>
                <w:sz w:val="24"/>
                <w:szCs w:val="24"/>
              </w:rPr>
              <w:t xml:space="preserve">3 </w:t>
            </w:r>
          </w:p>
        </w:tc>
      </w:tr>
      <w:tr w:rsidR="000842C5" w:rsidRPr="0004039D">
        <w:trPr>
          <w:trHeight w:val="56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Восстановление отмосток и вводов коммуникаций в здания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2</w:t>
            </w:r>
            <w:r w:rsidR="008B484E">
              <w:rPr>
                <w:rFonts w:asciiTheme="minorHAnsi" w:eastAsia="Segoe UI Symbol" w:hAnsiTheme="minorHAnsi" w:cs="Segoe UI Symbol"/>
                <w:sz w:val="24"/>
                <w:szCs w:val="24"/>
              </w:rPr>
              <w:t>-</w:t>
            </w:r>
            <w:r w:rsidRPr="0004039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 w:rsidP="008B484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3</w:t>
            </w:r>
            <w:r w:rsidR="008B484E">
              <w:rPr>
                <w:rFonts w:asciiTheme="minorHAnsi" w:eastAsia="Segoe UI Symbol" w:hAnsiTheme="minorHAnsi" w:cs="Segoe UI Symbol"/>
                <w:sz w:val="24"/>
                <w:szCs w:val="24"/>
              </w:rPr>
              <w:t>-</w:t>
            </w:r>
            <w:r w:rsidRPr="0004039D">
              <w:rPr>
                <w:sz w:val="24"/>
                <w:szCs w:val="24"/>
              </w:rPr>
              <w:t xml:space="preserve">4 </w:t>
            </w:r>
          </w:p>
        </w:tc>
      </w:tr>
      <w:tr w:rsidR="000842C5" w:rsidRPr="0004039D">
        <w:trPr>
          <w:trHeight w:val="16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04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Восстановление теплоизоляции трубопроводов системы теплоснабжения, особое внимание необходимо обратить на необходимость восстановления теплоизоляции отдельных участков </w:t>
            </w:r>
            <w:r w:rsidR="00F36B4F">
              <w:rPr>
                <w:sz w:val="24"/>
                <w:szCs w:val="24"/>
              </w:rPr>
              <w:t xml:space="preserve">магистральных распределительных </w:t>
            </w:r>
            <w:r w:rsidR="008B484E" w:rsidRPr="0004039D">
              <w:rPr>
                <w:sz w:val="24"/>
                <w:szCs w:val="24"/>
              </w:rPr>
              <w:t>трубопроводов системы</w:t>
            </w:r>
            <w:r w:rsidRPr="0004039D">
              <w:rPr>
                <w:sz w:val="24"/>
                <w:szCs w:val="24"/>
              </w:rPr>
              <w:t xml:space="preserve"> теплоснабжения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 w:rsidP="008B484E">
            <w:pPr>
              <w:spacing w:after="0" w:line="259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3</w:t>
            </w:r>
            <w:r w:rsidR="008B484E">
              <w:rPr>
                <w:rFonts w:asciiTheme="minorHAnsi" w:eastAsia="Segoe UI Symbol" w:hAnsiTheme="minorHAnsi" w:cs="Segoe UI Symbol"/>
                <w:sz w:val="24"/>
                <w:szCs w:val="24"/>
              </w:rPr>
              <w:t>-</w:t>
            </w:r>
            <w:r w:rsidRPr="0004039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 w:rsidP="008B484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1</w:t>
            </w:r>
            <w:r w:rsidR="008B484E">
              <w:rPr>
                <w:rFonts w:asciiTheme="minorHAnsi" w:eastAsia="Segoe UI Symbol" w:hAnsiTheme="minorHAnsi" w:cs="Segoe UI Symbol"/>
                <w:sz w:val="24"/>
                <w:szCs w:val="24"/>
              </w:rPr>
              <w:t>-</w:t>
            </w:r>
            <w:r w:rsidRPr="0004039D">
              <w:rPr>
                <w:sz w:val="24"/>
                <w:szCs w:val="24"/>
              </w:rPr>
              <w:t xml:space="preserve">2 </w:t>
            </w:r>
          </w:p>
        </w:tc>
      </w:tr>
      <w:tr w:rsidR="000842C5" w:rsidRPr="0004039D">
        <w:trPr>
          <w:trHeight w:val="8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17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Систематическая (ежегодно в период проведения работ по подготовке к отопительному сезону) промывка отопительных систем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 w:rsidP="008B484E">
            <w:pPr>
              <w:spacing w:after="0" w:line="259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2</w:t>
            </w:r>
            <w:r w:rsidR="008B484E">
              <w:rPr>
                <w:rFonts w:asciiTheme="minorHAnsi" w:eastAsia="Segoe UI Symbol" w:hAnsiTheme="minorHAnsi" w:cs="Segoe UI Symbol"/>
                <w:sz w:val="24"/>
                <w:szCs w:val="24"/>
              </w:rPr>
              <w:t>-</w:t>
            </w:r>
            <w:r w:rsidRPr="0004039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 w:rsidP="008B484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0,5</w:t>
            </w:r>
            <w:r w:rsidR="008B484E">
              <w:rPr>
                <w:rFonts w:asciiTheme="minorHAnsi" w:eastAsia="Segoe UI Symbol" w:hAnsiTheme="minorHAnsi" w:cs="Segoe UI Symbol"/>
                <w:sz w:val="24"/>
                <w:szCs w:val="24"/>
              </w:rPr>
              <w:t>-</w:t>
            </w:r>
            <w:r w:rsidRPr="0004039D">
              <w:rPr>
                <w:sz w:val="24"/>
                <w:szCs w:val="24"/>
              </w:rPr>
              <w:t xml:space="preserve">1 </w:t>
            </w:r>
          </w:p>
        </w:tc>
      </w:tr>
    </w:tbl>
    <w:p w:rsidR="000842C5" w:rsidRPr="00225271" w:rsidRDefault="000F2B41" w:rsidP="00B855F2">
      <w:pPr>
        <w:spacing w:after="2" w:line="259" w:lineRule="auto"/>
        <w:ind w:left="0" w:firstLine="686"/>
        <w:jc w:val="left"/>
        <w:rPr>
          <w:sz w:val="22"/>
        </w:rPr>
      </w:pPr>
      <w:r w:rsidRPr="00225271">
        <w:rPr>
          <w:sz w:val="22"/>
        </w:rPr>
        <w:t xml:space="preserve">Примечание: Отмеченное в таблицах снижение теплопотерь по сравнению с базовым вариантом относится к одиночному мероприятию.  </w:t>
      </w:r>
    </w:p>
    <w:p w:rsidR="000842C5" w:rsidRPr="0004039D" w:rsidRDefault="000F2B41">
      <w:pPr>
        <w:spacing w:after="27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Технико-экономические оценки, предложенных </w:t>
      </w:r>
      <w:r w:rsidR="008B484E" w:rsidRPr="0004039D">
        <w:rPr>
          <w:sz w:val="24"/>
          <w:szCs w:val="24"/>
        </w:rPr>
        <w:t>Программой энергоресурсосберегающих</w:t>
      </w:r>
      <w:r w:rsidRPr="0004039D">
        <w:rPr>
          <w:sz w:val="24"/>
          <w:szCs w:val="24"/>
        </w:rPr>
        <w:t xml:space="preserve"> мероприятий, включающие методики и результаты ожидаемой экономии, а также оценки финансовых затрат и сроков окупаемости мероприятий представлены в Приложении 3.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>Перечень технических мероприятий Программы энергосбережения и повышения энергетической эффективности Учреждения с результатами оценки ожидаемого эффекта от их в</w:t>
      </w:r>
      <w:r w:rsidR="00F36B4F">
        <w:rPr>
          <w:sz w:val="24"/>
          <w:szCs w:val="24"/>
        </w:rPr>
        <w:t>недрения представлен в таблице 7</w:t>
      </w:r>
      <w:r w:rsidRPr="0004039D">
        <w:rPr>
          <w:sz w:val="24"/>
          <w:szCs w:val="24"/>
        </w:rPr>
        <w:t>.</w:t>
      </w:r>
    </w:p>
    <w:p w:rsidR="000842C5" w:rsidRPr="0004039D" w:rsidRDefault="000842C5">
      <w:pPr>
        <w:rPr>
          <w:sz w:val="24"/>
          <w:szCs w:val="24"/>
        </w:rPr>
        <w:sectPr w:rsidR="000842C5" w:rsidRPr="0004039D">
          <w:pgSz w:w="11904" w:h="16838"/>
          <w:pgMar w:top="1440" w:right="850" w:bottom="1440" w:left="1416" w:header="720" w:footer="710" w:gutter="0"/>
          <w:cols w:space="720"/>
        </w:sectPr>
      </w:pPr>
    </w:p>
    <w:p w:rsidR="000842C5" w:rsidRPr="0004039D" w:rsidRDefault="000F2B4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 </w:t>
      </w:r>
    </w:p>
    <w:p w:rsidR="000842C5" w:rsidRPr="0004039D" w:rsidRDefault="000F2B41">
      <w:pPr>
        <w:spacing w:after="0" w:line="259" w:lineRule="auto"/>
        <w:ind w:left="-5" w:hanging="1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Таблица 7. Перечень мероприятий Программы энергосбережения и повышения энергетической эффективности </w:t>
      </w:r>
    </w:p>
    <w:tbl>
      <w:tblPr>
        <w:tblStyle w:val="TableGrid"/>
        <w:tblW w:w="15038" w:type="dxa"/>
        <w:tblInd w:w="96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14"/>
        <w:gridCol w:w="4360"/>
        <w:gridCol w:w="2160"/>
        <w:gridCol w:w="1368"/>
        <w:gridCol w:w="2133"/>
        <w:gridCol w:w="878"/>
        <w:gridCol w:w="1431"/>
        <w:gridCol w:w="2094"/>
      </w:tblGrid>
      <w:tr w:rsidR="000842C5" w:rsidRPr="0004039D">
        <w:trPr>
          <w:trHeight w:val="288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23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№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4039D">
              <w:rPr>
                <w:b/>
                <w:sz w:val="24"/>
                <w:szCs w:val="24"/>
              </w:rPr>
              <w:t>п.п</w:t>
            </w:r>
            <w:proofErr w:type="spellEnd"/>
            <w:r w:rsidRPr="0004039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Наименование мероприятия программы 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tabs>
                <w:tab w:val="center" w:pos="5040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  <w:r w:rsidRPr="0004039D">
              <w:rPr>
                <w:b/>
                <w:sz w:val="24"/>
                <w:szCs w:val="24"/>
              </w:rPr>
              <w:tab/>
              <w:t xml:space="preserve">2021-2023 гг. </w:t>
            </w:r>
          </w:p>
        </w:tc>
      </w:tr>
      <w:tr w:rsidR="000842C5" w:rsidRPr="0004039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24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Финансовое обеспечение </w:t>
            </w:r>
            <w:r w:rsidR="008B484E" w:rsidRPr="0004039D">
              <w:rPr>
                <w:b/>
                <w:sz w:val="24"/>
                <w:szCs w:val="24"/>
              </w:rPr>
              <w:t>реализации мероприятий</w:t>
            </w:r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Экономия топливно-энергетических ресурсов </w:t>
            </w:r>
          </w:p>
        </w:tc>
      </w:tr>
      <w:tr w:rsidR="000842C5" w:rsidRPr="0004039D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27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в натуральном </w:t>
            </w:r>
          </w:p>
          <w:p w:rsidR="000842C5" w:rsidRPr="0004039D" w:rsidRDefault="000F2B41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выражении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38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в стоимостном </w:t>
            </w:r>
            <w:r w:rsidR="008B484E" w:rsidRPr="0004039D">
              <w:rPr>
                <w:b/>
                <w:sz w:val="24"/>
                <w:szCs w:val="24"/>
              </w:rPr>
              <w:t>выражении, тыс.</w:t>
            </w:r>
            <w:r w:rsidRPr="0004039D">
              <w:rPr>
                <w:b/>
                <w:sz w:val="24"/>
                <w:szCs w:val="24"/>
              </w:rPr>
              <w:t xml:space="preserve"> руб. </w:t>
            </w:r>
          </w:p>
        </w:tc>
      </w:tr>
      <w:tr w:rsidR="000842C5" w:rsidRPr="0004039D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источник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Год внедрения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8B484E">
            <w:pPr>
              <w:spacing w:after="0" w:line="259" w:lineRule="auto"/>
              <w:ind w:left="364" w:right="311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>объем, тыс.</w:t>
            </w:r>
            <w:r w:rsidR="000F2B41" w:rsidRPr="0004039D">
              <w:rPr>
                <w:b/>
                <w:sz w:val="24"/>
                <w:szCs w:val="24"/>
              </w:rPr>
              <w:t xml:space="preserve"> руб.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19" w:line="259" w:lineRule="auto"/>
              <w:ind w:left="96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>кол-</w:t>
            </w:r>
          </w:p>
          <w:p w:rsidR="000842C5" w:rsidRPr="0004039D" w:rsidRDefault="000F2B4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ед. изм.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42C5" w:rsidRPr="0004039D">
        <w:trPr>
          <w:trHeight w:val="2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0842C5" w:rsidRPr="0004039D">
        <w:trPr>
          <w:trHeight w:val="28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2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42C5" w:rsidRPr="0004039D" w:rsidTr="00B855F2">
        <w:trPr>
          <w:trHeight w:val="94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Модернизация теплового пункта с внедрением системы погодного регулирования.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средства бюджета субъекта РФ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 w:rsidP="00B855F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842C5" w:rsidRPr="0004039D" w:rsidRDefault="000842C5" w:rsidP="00B855F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842C5" w:rsidRPr="0004039D" w:rsidRDefault="000F2B41" w:rsidP="00B855F2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62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52,74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Гкал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111,525 </w:t>
            </w:r>
          </w:p>
        </w:tc>
      </w:tr>
      <w:tr w:rsidR="000842C5" w:rsidRPr="0004039D" w:rsidTr="00B855F2">
        <w:trPr>
          <w:trHeight w:val="94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Установка счетчика технического учета электрической энергии в </w:t>
            </w:r>
            <w:r w:rsidR="008B484E" w:rsidRPr="0004039D">
              <w:rPr>
                <w:sz w:val="24"/>
                <w:szCs w:val="24"/>
              </w:rPr>
              <w:t xml:space="preserve">столовой.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средства бюджета субъекта РФ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 w:rsidP="00B855F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842C5" w:rsidRPr="0004039D" w:rsidRDefault="000842C5" w:rsidP="00B855F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0842C5" w:rsidRPr="0004039D" w:rsidRDefault="000F2B41" w:rsidP="00B855F2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62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0,553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4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тыс. кВт*ч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4,142 </w:t>
            </w:r>
          </w:p>
        </w:tc>
      </w:tr>
      <w:tr w:rsidR="000842C5" w:rsidRPr="0004039D">
        <w:trPr>
          <w:trHeight w:val="111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Установка автоматических смесителей сенсорного типа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средства бюджета субъекта РФ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  <w:p w:rsidR="000842C5" w:rsidRPr="0004039D" w:rsidRDefault="000F2B4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2023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810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449,49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18,852 </w:t>
            </w:r>
          </w:p>
        </w:tc>
      </w:tr>
      <w:tr w:rsidR="000842C5" w:rsidRPr="0004039D">
        <w:trPr>
          <w:trHeight w:val="573"/>
        </w:trPr>
        <w:tc>
          <w:tcPr>
            <w:tcW w:w="6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4609" w:hanging="466"/>
              <w:jc w:val="left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  <w:r w:rsidRPr="0004039D">
              <w:rPr>
                <w:b/>
                <w:sz w:val="24"/>
                <w:szCs w:val="24"/>
              </w:rPr>
              <w:tab/>
              <w:t xml:space="preserve">Всего по мероприятиям: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1815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X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X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134,519 </w:t>
            </w:r>
          </w:p>
        </w:tc>
      </w:tr>
    </w:tbl>
    <w:p w:rsidR="000842C5" w:rsidRPr="0004039D" w:rsidRDefault="000842C5">
      <w:pPr>
        <w:rPr>
          <w:sz w:val="24"/>
          <w:szCs w:val="24"/>
        </w:rPr>
        <w:sectPr w:rsidR="000842C5" w:rsidRPr="0004039D">
          <w:footerReference w:type="even" r:id="rId23"/>
          <w:footerReference w:type="default" r:id="rId24"/>
          <w:footerReference w:type="first" r:id="rId25"/>
          <w:pgSz w:w="16838" w:h="11904" w:orient="landscape"/>
          <w:pgMar w:top="1440" w:right="1440" w:bottom="1440" w:left="850" w:header="720" w:footer="720" w:gutter="0"/>
          <w:cols w:space="720"/>
        </w:sectPr>
      </w:pPr>
    </w:p>
    <w:p w:rsidR="000842C5" w:rsidRPr="0004039D" w:rsidRDefault="000F2B41">
      <w:pPr>
        <w:spacing w:after="35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 </w:t>
      </w:r>
    </w:p>
    <w:p w:rsidR="000842C5" w:rsidRPr="0004039D" w:rsidRDefault="000F2B41">
      <w:pPr>
        <w:pStyle w:val="1"/>
        <w:ind w:left="10" w:right="98"/>
        <w:rPr>
          <w:sz w:val="24"/>
          <w:szCs w:val="24"/>
        </w:rPr>
      </w:pPr>
      <w:r w:rsidRPr="0004039D">
        <w:rPr>
          <w:sz w:val="24"/>
          <w:szCs w:val="24"/>
        </w:rPr>
        <w:t xml:space="preserve">6. Планируемые результаты реализации Программы </w:t>
      </w:r>
    </w:p>
    <w:p w:rsidR="000842C5" w:rsidRPr="0004039D" w:rsidRDefault="000F2B41">
      <w:pPr>
        <w:ind w:left="-15" w:right="85"/>
        <w:rPr>
          <w:sz w:val="24"/>
          <w:szCs w:val="24"/>
        </w:rPr>
      </w:pPr>
      <w:r w:rsidRPr="0004039D">
        <w:rPr>
          <w:sz w:val="24"/>
          <w:szCs w:val="24"/>
        </w:rPr>
        <w:t xml:space="preserve">Мероприятия по энергосбережению и повышению энергетической эффективности, предусмотренные Программой, должны быть использованы для решения производственных задач и достижения целей Учреждения. </w:t>
      </w:r>
    </w:p>
    <w:p w:rsidR="000842C5" w:rsidRPr="0004039D" w:rsidRDefault="000F2B41">
      <w:pPr>
        <w:ind w:left="-15" w:right="79"/>
        <w:rPr>
          <w:sz w:val="24"/>
          <w:szCs w:val="24"/>
        </w:rPr>
      </w:pPr>
      <w:r w:rsidRPr="0004039D">
        <w:rPr>
          <w:sz w:val="24"/>
          <w:szCs w:val="24"/>
        </w:rPr>
        <w:t xml:space="preserve">Мероприятия содержат в себе общие тенденции развития, отвечают заданным направлениям государственной политики в сфере энергосбережения и повышения энергетической эффективности и отражают определенные достижения в этой области. </w:t>
      </w:r>
    </w:p>
    <w:p w:rsidR="000842C5" w:rsidRPr="0004039D" w:rsidRDefault="000F2B41">
      <w:pPr>
        <w:ind w:left="-15" w:right="81"/>
        <w:rPr>
          <w:sz w:val="24"/>
          <w:szCs w:val="24"/>
        </w:rPr>
      </w:pPr>
      <w:r w:rsidRPr="0004039D">
        <w:rPr>
          <w:sz w:val="24"/>
          <w:szCs w:val="24"/>
        </w:rPr>
        <w:t xml:space="preserve">Программа обеспечивает решение задач снижения расходов на ТЭР и воду за счет осуществления мероприятий технического и организационного характера, непосредственным результатом которых является повышение уровня энергосбережения и повышение энергетической эффективности Учреждения. </w:t>
      </w:r>
    </w:p>
    <w:p w:rsidR="000842C5" w:rsidRPr="0004039D" w:rsidRDefault="000F2B41">
      <w:pPr>
        <w:spacing w:after="35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По итогам реализации Программы предполагается получение следующих результатов: </w:t>
      </w:r>
    </w:p>
    <w:p w:rsidR="000842C5" w:rsidRPr="0004039D" w:rsidRDefault="000F2B41">
      <w:pPr>
        <w:numPr>
          <w:ilvl w:val="0"/>
          <w:numId w:val="8"/>
        </w:numPr>
        <w:spacing w:after="34"/>
        <w:ind w:right="2" w:hanging="361"/>
        <w:rPr>
          <w:sz w:val="24"/>
          <w:szCs w:val="24"/>
        </w:rPr>
      </w:pPr>
      <w:r w:rsidRPr="0004039D">
        <w:rPr>
          <w:sz w:val="24"/>
          <w:szCs w:val="24"/>
        </w:rPr>
        <w:t xml:space="preserve">обеспечение надежной и бесперебойной работы системы энергоснабжения организации;  </w:t>
      </w:r>
    </w:p>
    <w:p w:rsidR="000842C5" w:rsidRPr="0004039D" w:rsidRDefault="000F2B41">
      <w:pPr>
        <w:numPr>
          <w:ilvl w:val="0"/>
          <w:numId w:val="8"/>
        </w:numPr>
        <w:spacing w:after="35"/>
        <w:ind w:right="2" w:hanging="361"/>
        <w:rPr>
          <w:sz w:val="24"/>
          <w:szCs w:val="24"/>
        </w:rPr>
      </w:pPr>
      <w:r w:rsidRPr="0004039D">
        <w:rPr>
          <w:sz w:val="24"/>
          <w:szCs w:val="24"/>
        </w:rPr>
        <w:t xml:space="preserve">снижение расходов на коммунальные услуги и энергетические ресурсы не менее 3 % по отношению к 2020 г. ежегодно;  </w:t>
      </w:r>
    </w:p>
    <w:p w:rsidR="000842C5" w:rsidRPr="0004039D" w:rsidRDefault="000F2B41">
      <w:pPr>
        <w:numPr>
          <w:ilvl w:val="0"/>
          <w:numId w:val="8"/>
        </w:numPr>
        <w:spacing w:after="35"/>
        <w:ind w:right="2" w:hanging="361"/>
        <w:rPr>
          <w:sz w:val="24"/>
          <w:szCs w:val="24"/>
        </w:rPr>
      </w:pPr>
      <w:r w:rsidRPr="0004039D">
        <w:rPr>
          <w:sz w:val="24"/>
          <w:szCs w:val="24"/>
        </w:rPr>
        <w:t xml:space="preserve">снижение удельных показателей потребления энергетических ресурсов не менее 3 % по отношению к 2020 г.;  </w:t>
      </w:r>
    </w:p>
    <w:p w:rsidR="000842C5" w:rsidRPr="0004039D" w:rsidRDefault="000F2B41">
      <w:pPr>
        <w:numPr>
          <w:ilvl w:val="0"/>
          <w:numId w:val="8"/>
        </w:numPr>
        <w:spacing w:after="33"/>
        <w:ind w:right="2" w:hanging="361"/>
        <w:rPr>
          <w:sz w:val="24"/>
          <w:szCs w:val="24"/>
        </w:rPr>
      </w:pPr>
      <w:r w:rsidRPr="0004039D">
        <w:rPr>
          <w:sz w:val="24"/>
          <w:szCs w:val="24"/>
        </w:rPr>
        <w:t xml:space="preserve">использование энергосберегающих технологий, а также оборудования и материалов высокого класса энергетической эффективности; </w:t>
      </w:r>
    </w:p>
    <w:p w:rsidR="000842C5" w:rsidRPr="0004039D" w:rsidRDefault="000F2B41">
      <w:pPr>
        <w:numPr>
          <w:ilvl w:val="0"/>
          <w:numId w:val="8"/>
        </w:numPr>
        <w:ind w:right="2" w:hanging="361"/>
        <w:rPr>
          <w:sz w:val="24"/>
          <w:szCs w:val="24"/>
        </w:rPr>
      </w:pPr>
      <w:r w:rsidRPr="0004039D">
        <w:rPr>
          <w:sz w:val="24"/>
          <w:szCs w:val="24"/>
        </w:rPr>
        <w:t xml:space="preserve">стимулирование энергосберегающего поведения работников организации. </w:t>
      </w:r>
    </w:p>
    <w:p w:rsidR="000842C5" w:rsidRPr="0004039D" w:rsidRDefault="000F2B41">
      <w:pPr>
        <w:ind w:left="-15" w:right="80"/>
        <w:rPr>
          <w:sz w:val="24"/>
          <w:szCs w:val="24"/>
        </w:rPr>
      </w:pPr>
      <w:r w:rsidRPr="0004039D">
        <w:rPr>
          <w:sz w:val="24"/>
          <w:szCs w:val="24"/>
        </w:rPr>
        <w:t xml:space="preserve">Реализация Программы обеспечит высвобождение дополнительных финансовых средств за счет полученной экономии и, как следствие снижение постоянной составляющей бюджета Учреждения по оплате ТЭР и воды.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Суммарная экономия ТЭР и воды, полученная от реализации мероприятий Программы составит: </w:t>
      </w:r>
    </w:p>
    <w:p w:rsidR="000842C5" w:rsidRPr="0004039D" w:rsidRDefault="00225271">
      <w:pPr>
        <w:ind w:left="927" w:right="84" w:firstLine="0"/>
        <w:rPr>
          <w:sz w:val="24"/>
          <w:szCs w:val="24"/>
        </w:rPr>
      </w:pPr>
      <w:r>
        <w:rPr>
          <w:sz w:val="24"/>
          <w:szCs w:val="24"/>
        </w:rPr>
        <w:t>- тепловой энергии – 52,74 Гкал</w:t>
      </w:r>
      <w:r w:rsidR="000F2B41" w:rsidRPr="0004039D">
        <w:rPr>
          <w:sz w:val="24"/>
          <w:szCs w:val="24"/>
        </w:rPr>
        <w:t xml:space="preserve"> </w:t>
      </w:r>
    </w:p>
    <w:p w:rsidR="00225271" w:rsidRDefault="00225271" w:rsidP="00225271">
      <w:pPr>
        <w:spacing w:after="0" w:line="269" w:lineRule="auto"/>
        <w:ind w:left="922" w:right="447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2B41" w:rsidRPr="0004039D">
        <w:rPr>
          <w:sz w:val="24"/>
          <w:szCs w:val="24"/>
        </w:rPr>
        <w:t>электроэнергии – 0,553 тыс. кВт*ч</w:t>
      </w:r>
    </w:p>
    <w:p w:rsidR="00225271" w:rsidRDefault="00225271" w:rsidP="00225271">
      <w:pPr>
        <w:spacing w:after="0" w:line="269" w:lineRule="auto"/>
        <w:ind w:left="922" w:right="447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2B41" w:rsidRPr="0004039D">
        <w:rPr>
          <w:sz w:val="24"/>
          <w:szCs w:val="24"/>
        </w:rPr>
        <w:t xml:space="preserve"> ГВС – 224,75 куб. м </w:t>
      </w:r>
    </w:p>
    <w:p w:rsidR="000842C5" w:rsidRPr="0004039D" w:rsidRDefault="000F2B41" w:rsidP="00225271">
      <w:pPr>
        <w:spacing w:after="0" w:line="269" w:lineRule="auto"/>
        <w:ind w:left="922" w:right="4473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- ХВС – 224,75 куб. м. </w:t>
      </w:r>
    </w:p>
    <w:p w:rsidR="000842C5" w:rsidRPr="0004039D" w:rsidRDefault="000F2B41" w:rsidP="00225271">
      <w:pPr>
        <w:ind w:left="0" w:right="78" w:firstLine="927"/>
        <w:rPr>
          <w:sz w:val="24"/>
          <w:szCs w:val="24"/>
        </w:rPr>
      </w:pPr>
      <w:r w:rsidRPr="0004039D">
        <w:rPr>
          <w:sz w:val="24"/>
          <w:szCs w:val="24"/>
        </w:rPr>
        <w:t xml:space="preserve">Суммарный ожидаемый результат от реализации мероприятий Программы в стоимостном выражении составит 134,519 тыс. руб., в том числе: </w:t>
      </w:r>
    </w:p>
    <w:p w:rsidR="00225271" w:rsidRDefault="00225271" w:rsidP="00225271">
      <w:pPr>
        <w:spacing w:after="0" w:line="269" w:lineRule="auto"/>
        <w:ind w:left="922" w:right="447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тепловой энергии – 111,525 тыс. </w:t>
      </w:r>
      <w:r w:rsidR="000F2B41" w:rsidRPr="0004039D">
        <w:rPr>
          <w:sz w:val="24"/>
          <w:szCs w:val="24"/>
        </w:rPr>
        <w:t xml:space="preserve">руб.; </w:t>
      </w:r>
    </w:p>
    <w:p w:rsidR="00225271" w:rsidRDefault="000F2B41" w:rsidP="00225271">
      <w:pPr>
        <w:spacing w:after="0" w:line="269" w:lineRule="auto"/>
        <w:ind w:left="922" w:right="4473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- электроэнергии – 4,142 тыс. руб.; </w:t>
      </w:r>
    </w:p>
    <w:p w:rsidR="00225271" w:rsidRDefault="00225271" w:rsidP="00225271">
      <w:pPr>
        <w:spacing w:after="0" w:line="269" w:lineRule="auto"/>
        <w:ind w:left="922" w:right="447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2B41" w:rsidRPr="0004039D">
        <w:rPr>
          <w:sz w:val="24"/>
          <w:szCs w:val="24"/>
        </w:rPr>
        <w:t>ГВС – 9,426 тыс. руб.</w:t>
      </w:r>
    </w:p>
    <w:p w:rsidR="000842C5" w:rsidRPr="0004039D" w:rsidRDefault="00225271" w:rsidP="00225271">
      <w:pPr>
        <w:spacing w:after="0" w:line="269" w:lineRule="auto"/>
        <w:ind w:left="922" w:right="447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2B41" w:rsidRPr="0004039D">
        <w:rPr>
          <w:sz w:val="24"/>
          <w:szCs w:val="24"/>
        </w:rPr>
        <w:t xml:space="preserve">ХВС – 9,426 тыс. руб. </w:t>
      </w:r>
    </w:p>
    <w:p w:rsidR="000842C5" w:rsidRPr="0004039D" w:rsidRDefault="000F2B41">
      <w:pPr>
        <w:spacing w:after="0" w:line="259" w:lineRule="auto"/>
        <w:ind w:left="927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927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927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927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927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927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927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33" w:line="259" w:lineRule="auto"/>
        <w:ind w:left="927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pStyle w:val="1"/>
        <w:spacing w:after="129"/>
        <w:ind w:left="10" w:right="93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7. Объем и источник финансирования </w:t>
      </w:r>
    </w:p>
    <w:p w:rsidR="00225271" w:rsidRDefault="000F2B41">
      <w:pPr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Источник финансирования Программы – средства бюджета субъекта РФ. </w:t>
      </w:r>
    </w:p>
    <w:p w:rsidR="000842C5" w:rsidRPr="0004039D" w:rsidRDefault="000F2B41">
      <w:pPr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Общий объем финансирования Программы составит 1815 тыс. рублей.  </w:t>
      </w:r>
    </w:p>
    <w:p w:rsidR="000842C5" w:rsidRPr="0004039D" w:rsidRDefault="000F2B41">
      <w:pPr>
        <w:spacing w:after="28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b/>
          <w:sz w:val="24"/>
          <w:szCs w:val="24"/>
        </w:rPr>
        <w:t xml:space="preserve"> </w:t>
      </w:r>
    </w:p>
    <w:p w:rsidR="000842C5" w:rsidRPr="0004039D" w:rsidRDefault="000F2B41">
      <w:pPr>
        <w:pStyle w:val="1"/>
        <w:ind w:left="10" w:right="88"/>
        <w:rPr>
          <w:sz w:val="24"/>
          <w:szCs w:val="24"/>
        </w:rPr>
      </w:pPr>
      <w:r w:rsidRPr="0004039D">
        <w:rPr>
          <w:sz w:val="24"/>
          <w:szCs w:val="24"/>
        </w:rPr>
        <w:t xml:space="preserve">8. Механизм реализации программы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Для обеспечения реализации мероприятий по энергосбережению и повышению энергетической эффективности предлагается создать в составе Учреждения рабочую группу энергосбережения и повышения энергетической эффективности (далее «группа энергосбережения»), подчиненную непосредственно руководителю Учреждения.  </w:t>
      </w:r>
    </w:p>
    <w:p w:rsidR="000842C5" w:rsidRPr="0004039D" w:rsidRDefault="000F2B41">
      <w:pPr>
        <w:ind w:left="-15" w:right="85"/>
        <w:rPr>
          <w:sz w:val="24"/>
          <w:szCs w:val="24"/>
        </w:rPr>
      </w:pPr>
      <w:r w:rsidRPr="0004039D">
        <w:rPr>
          <w:sz w:val="24"/>
          <w:szCs w:val="24"/>
        </w:rPr>
        <w:t xml:space="preserve">Задачи, функции, обязанности и организацию работы группы энергосбережения определить «Положением о группе энергосбережения» и утвердить приказом по организации.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Ответственным лицом за сбор достоверной информации об объемах энергоресурсопотребления назначить Заместителя директора по АХР.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Ответственным лицом за ежеквартальный контроль объемов энергоресурсопотребления и реализацию предусмотренных Программой энергосберегающих мероприятия назначить Заместителя директора по АХР.  </w:t>
      </w:r>
    </w:p>
    <w:p w:rsidR="000842C5" w:rsidRPr="0004039D" w:rsidRDefault="000F2B41">
      <w:pPr>
        <w:ind w:left="-15" w:right="77"/>
        <w:rPr>
          <w:sz w:val="24"/>
          <w:szCs w:val="24"/>
        </w:rPr>
      </w:pPr>
      <w:r w:rsidRPr="0004039D">
        <w:rPr>
          <w:sz w:val="24"/>
          <w:szCs w:val="24"/>
        </w:rPr>
        <w:t xml:space="preserve">Механизм реализации Программы предусматривает использование комплекса организационных, технических, экономических и правовых мероприятий, необходимых для достижения целей и задач Программы. Он базируется на принципе прямого взаимодействия административного и инженерно-технического персонала с «группой энергосбережения».  </w:t>
      </w:r>
    </w:p>
    <w:p w:rsidR="000842C5" w:rsidRPr="0004039D" w:rsidRDefault="000F2B41">
      <w:pPr>
        <w:spacing w:after="38"/>
        <w:ind w:left="-15" w:right="84"/>
        <w:rPr>
          <w:sz w:val="24"/>
          <w:szCs w:val="24"/>
        </w:rPr>
      </w:pPr>
      <w:r w:rsidRPr="0004039D">
        <w:rPr>
          <w:sz w:val="24"/>
          <w:szCs w:val="24"/>
        </w:rPr>
        <w:t xml:space="preserve">Для успешного достижения целевых показателей в области энергосбережения и повышения энергетической эффективности «группа энергосбережения» должна обеспечить: </w:t>
      </w:r>
    </w:p>
    <w:p w:rsidR="000842C5" w:rsidRPr="0004039D" w:rsidRDefault="000F2B41">
      <w:pPr>
        <w:numPr>
          <w:ilvl w:val="0"/>
          <w:numId w:val="9"/>
        </w:numPr>
        <w:spacing w:after="34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реализацию правовых и административных мероприятий в области энергосбережения и повышения энергетической эффективности; </w:t>
      </w:r>
    </w:p>
    <w:p w:rsidR="000842C5" w:rsidRPr="0004039D" w:rsidRDefault="000F2B41">
      <w:pPr>
        <w:numPr>
          <w:ilvl w:val="0"/>
          <w:numId w:val="9"/>
        </w:numPr>
        <w:spacing w:after="34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повышение квалификации, компетенции и стимулирования исполнителей программных мероприятий; </w:t>
      </w:r>
    </w:p>
    <w:p w:rsidR="000842C5" w:rsidRPr="0004039D" w:rsidRDefault="000F2B41">
      <w:pPr>
        <w:numPr>
          <w:ilvl w:val="0"/>
          <w:numId w:val="9"/>
        </w:numPr>
        <w:spacing w:after="33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информационную пропаганду энергосбережения и повышения энергетической эффективности; </w:t>
      </w:r>
    </w:p>
    <w:p w:rsidR="000842C5" w:rsidRPr="0004039D" w:rsidRDefault="000F2B41">
      <w:pPr>
        <w:numPr>
          <w:ilvl w:val="0"/>
          <w:numId w:val="9"/>
        </w:numPr>
        <w:spacing w:after="34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управление и координацию хода реализации энергосберегающих мероприятий; </w:t>
      </w:r>
    </w:p>
    <w:p w:rsidR="000842C5" w:rsidRPr="0004039D" w:rsidRDefault="000F2B41">
      <w:pPr>
        <w:numPr>
          <w:ilvl w:val="0"/>
          <w:numId w:val="9"/>
        </w:numPr>
        <w:spacing w:after="34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мониторинг реализации энергосберегающих мероприятий и повышения энергетической эффективности; </w:t>
      </w:r>
    </w:p>
    <w:p w:rsidR="000842C5" w:rsidRPr="0004039D" w:rsidRDefault="000F2B41">
      <w:pPr>
        <w:numPr>
          <w:ilvl w:val="0"/>
          <w:numId w:val="9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контроль достижения плановых (базовых) показателей; </w:t>
      </w:r>
    </w:p>
    <w:p w:rsidR="000842C5" w:rsidRPr="0004039D" w:rsidRDefault="000F2B41">
      <w:pPr>
        <w:numPr>
          <w:ilvl w:val="0"/>
          <w:numId w:val="9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ежегодную корректировку Программы. </w:t>
      </w:r>
    </w:p>
    <w:p w:rsidR="000842C5" w:rsidRPr="0004039D" w:rsidRDefault="000F2B41">
      <w:pPr>
        <w:spacing w:after="34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Правовые и административные мероприятия в области энергосбережения и повышения энергетической эффективности обеспечат: </w:t>
      </w:r>
    </w:p>
    <w:p w:rsidR="000842C5" w:rsidRPr="0004039D" w:rsidRDefault="000F2B41">
      <w:pPr>
        <w:numPr>
          <w:ilvl w:val="0"/>
          <w:numId w:val="9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создание и применение необходимой нормативной базы; </w:t>
      </w:r>
    </w:p>
    <w:p w:rsidR="000842C5" w:rsidRPr="0004039D" w:rsidRDefault="000F2B41">
      <w:pPr>
        <w:numPr>
          <w:ilvl w:val="0"/>
          <w:numId w:val="9"/>
        </w:numPr>
        <w:spacing w:after="36" w:line="269" w:lineRule="auto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создание организационных условий для осуществления мероприятий в области </w:t>
      </w:r>
      <w:r w:rsidRPr="0004039D">
        <w:rPr>
          <w:sz w:val="24"/>
          <w:szCs w:val="24"/>
        </w:rPr>
        <w:tab/>
        <w:t xml:space="preserve">энергосбережения </w:t>
      </w:r>
      <w:r w:rsidRPr="0004039D">
        <w:rPr>
          <w:sz w:val="24"/>
          <w:szCs w:val="24"/>
        </w:rPr>
        <w:tab/>
        <w:t xml:space="preserve">и </w:t>
      </w:r>
      <w:r w:rsidRPr="0004039D">
        <w:rPr>
          <w:sz w:val="24"/>
          <w:szCs w:val="24"/>
        </w:rPr>
        <w:tab/>
        <w:t xml:space="preserve">повышения </w:t>
      </w:r>
      <w:r w:rsidRPr="0004039D">
        <w:rPr>
          <w:sz w:val="24"/>
          <w:szCs w:val="24"/>
        </w:rPr>
        <w:tab/>
        <w:t xml:space="preserve">энергетической эффективности, включая создание; </w:t>
      </w:r>
    </w:p>
    <w:p w:rsidR="000842C5" w:rsidRPr="0004039D" w:rsidRDefault="000F2B41">
      <w:pPr>
        <w:numPr>
          <w:ilvl w:val="0"/>
          <w:numId w:val="9"/>
        </w:numPr>
        <w:spacing w:after="35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необходимых систем управления и обеспечение персоналом соответствующей квалификации; </w:t>
      </w:r>
    </w:p>
    <w:p w:rsidR="000842C5" w:rsidRPr="0004039D" w:rsidRDefault="000F2B41">
      <w:pPr>
        <w:numPr>
          <w:ilvl w:val="0"/>
          <w:numId w:val="9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создание и применение инфраструктуры, необходимой для реализации настоящей Программы энергосбережения. </w:t>
      </w:r>
    </w:p>
    <w:p w:rsidR="000842C5" w:rsidRPr="0004039D" w:rsidRDefault="000F2B41">
      <w:pPr>
        <w:ind w:left="-15" w:right="85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Мониторинг в области энергосбережения и повышения энергетической эффективности является неотъемлемой частью системы оценки достижения целей Программы и служит информационным обеспечением деятельности Учреждения в области энергосбережения и повышения энергоэффективности.   </w:t>
      </w:r>
    </w:p>
    <w:p w:rsidR="000842C5" w:rsidRPr="0004039D" w:rsidRDefault="000F2B41">
      <w:pPr>
        <w:ind w:left="-15" w:right="82"/>
        <w:rPr>
          <w:sz w:val="24"/>
          <w:szCs w:val="24"/>
        </w:rPr>
      </w:pPr>
      <w:r w:rsidRPr="0004039D">
        <w:rPr>
          <w:sz w:val="24"/>
          <w:szCs w:val="24"/>
        </w:rPr>
        <w:t xml:space="preserve">Целью мониторинга является фиксация, актуализация и анализ целевых показателей Программы для определения степени достижения целей Программы и принятия обоснованных управленческих решений. </w:t>
      </w:r>
    </w:p>
    <w:p w:rsidR="000842C5" w:rsidRPr="0004039D" w:rsidRDefault="000F2B41">
      <w:pPr>
        <w:spacing w:after="38"/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Мониторинг осуществляется в двух формах: </w:t>
      </w:r>
    </w:p>
    <w:p w:rsidR="00225271" w:rsidRDefault="000F2B41">
      <w:pPr>
        <w:numPr>
          <w:ilvl w:val="0"/>
          <w:numId w:val="9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постоянный мониторинг (осуществляется ежеквартальный); </w:t>
      </w:r>
    </w:p>
    <w:p w:rsidR="000842C5" w:rsidRPr="0004039D" w:rsidRDefault="000F2B41">
      <w:pPr>
        <w:numPr>
          <w:ilvl w:val="0"/>
          <w:numId w:val="9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периодический (контрольный) мониторинг (ежегодный).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Проведение мониторинга требует координации действий администрации, инженерно-технического персонала и группы энергосбережения. </w:t>
      </w:r>
    </w:p>
    <w:p w:rsidR="000842C5" w:rsidRPr="0004039D" w:rsidRDefault="000F2B41">
      <w:pPr>
        <w:ind w:left="-15" w:right="76"/>
        <w:rPr>
          <w:sz w:val="24"/>
          <w:szCs w:val="24"/>
        </w:rPr>
      </w:pPr>
      <w:r w:rsidRPr="0004039D">
        <w:rPr>
          <w:sz w:val="24"/>
          <w:szCs w:val="24"/>
        </w:rPr>
        <w:t xml:space="preserve">Для успешного достижения целей Программы сотрудники, ответственные за реализацию Программы, должны обладать соответствующей квалификацией и быть компетентным в решении задач в области энергосбережения и повышения энергетической эффективности. </w:t>
      </w:r>
    </w:p>
    <w:p w:rsidR="000842C5" w:rsidRPr="0004039D" w:rsidRDefault="000F2B41">
      <w:pPr>
        <w:spacing w:after="37"/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В части обеспечения компетенции сотрудников необходимо: </w:t>
      </w:r>
    </w:p>
    <w:p w:rsidR="000842C5" w:rsidRPr="0004039D" w:rsidRDefault="000F2B41">
      <w:pPr>
        <w:numPr>
          <w:ilvl w:val="0"/>
          <w:numId w:val="9"/>
        </w:numPr>
        <w:spacing w:after="33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направить сотрудников на курсы повышения квалификации в области энергосбережения и повышения энергетической эффективности; </w:t>
      </w:r>
    </w:p>
    <w:p w:rsidR="000842C5" w:rsidRPr="0004039D" w:rsidRDefault="000F2B41">
      <w:pPr>
        <w:numPr>
          <w:ilvl w:val="0"/>
          <w:numId w:val="9"/>
        </w:numPr>
        <w:spacing w:after="34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обеспечить мотивацию сотрудников на достижения необходимого уровня своей компетенции, должного понимания актуальности и важности своего участия в реализации Программы; </w:t>
      </w:r>
    </w:p>
    <w:p w:rsidR="000842C5" w:rsidRPr="0004039D" w:rsidRDefault="000F2B41">
      <w:pPr>
        <w:numPr>
          <w:ilvl w:val="0"/>
          <w:numId w:val="9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обеспечить мотивацию на повышение результативности и эффективности деятельности сотрудников при реализации энергосберегающих мероприятий. </w:t>
      </w:r>
    </w:p>
    <w:p w:rsidR="000842C5" w:rsidRPr="0004039D" w:rsidRDefault="000F2B41">
      <w:pPr>
        <w:ind w:left="-15" w:right="78"/>
        <w:rPr>
          <w:sz w:val="24"/>
          <w:szCs w:val="24"/>
        </w:rPr>
      </w:pPr>
      <w:r w:rsidRPr="0004039D">
        <w:rPr>
          <w:sz w:val="24"/>
          <w:szCs w:val="24"/>
        </w:rPr>
        <w:t xml:space="preserve">В качестве модели для разработки требований к квалификации, компетенции и стимулирования сотрудников использовать требования ГОСТ Р ИСО 10015-2007 «Менеджмент организации. Руководящие указания по обучению».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Оценка эффективности реализации Программы осуществляется ежеквартально и ежегодно в течение всего срока Программы.  </w:t>
      </w:r>
    </w:p>
    <w:p w:rsidR="000842C5" w:rsidRPr="0004039D" w:rsidRDefault="000F2B41">
      <w:pPr>
        <w:ind w:left="-15" w:right="86"/>
        <w:rPr>
          <w:sz w:val="24"/>
          <w:szCs w:val="24"/>
        </w:rPr>
      </w:pPr>
      <w:r w:rsidRPr="0004039D">
        <w:rPr>
          <w:sz w:val="24"/>
          <w:szCs w:val="24"/>
        </w:rPr>
        <w:t xml:space="preserve">Оценка эффективности реализации Программы проводится на основании данных мониторинга выполнения энергосберегающих мероприятий и отчетов ответственных исполнителей.  </w:t>
      </w:r>
    </w:p>
    <w:p w:rsidR="000842C5" w:rsidRPr="0004039D" w:rsidRDefault="000F2B41">
      <w:pPr>
        <w:spacing w:after="34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Для оценки эффективности реализации Программы используются целевые показатели. Оценка проводится поэтапно и включает: </w:t>
      </w:r>
    </w:p>
    <w:p w:rsidR="000842C5" w:rsidRPr="0004039D" w:rsidRDefault="000F2B41">
      <w:pPr>
        <w:numPr>
          <w:ilvl w:val="0"/>
          <w:numId w:val="10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оценку качества выполнения энергосберегающих мероприятий; </w:t>
      </w:r>
    </w:p>
    <w:p w:rsidR="000842C5" w:rsidRPr="0004039D" w:rsidRDefault="000F2B41">
      <w:pPr>
        <w:numPr>
          <w:ilvl w:val="0"/>
          <w:numId w:val="10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расчет фактических целевых показателей и определение степени достижения плановых целевых показателей; </w:t>
      </w:r>
    </w:p>
    <w:p w:rsidR="000842C5" w:rsidRPr="0004039D" w:rsidRDefault="000F2B41">
      <w:pPr>
        <w:numPr>
          <w:ilvl w:val="0"/>
          <w:numId w:val="10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оценку эффективности реализации энергосберегающих мероприятий и Программы в целом. </w:t>
      </w:r>
    </w:p>
    <w:p w:rsidR="000842C5" w:rsidRPr="0004039D" w:rsidRDefault="000F2B41">
      <w:pPr>
        <w:ind w:left="-15" w:right="83"/>
        <w:rPr>
          <w:sz w:val="24"/>
          <w:szCs w:val="24"/>
        </w:rPr>
      </w:pPr>
      <w:r w:rsidRPr="0004039D">
        <w:rPr>
          <w:sz w:val="24"/>
          <w:szCs w:val="24"/>
        </w:rPr>
        <w:t xml:space="preserve">Степень достижения ожидаемых результатов определятся на основании сопоставления фактически достигнутых значений целевых показателей с их плановыми значениями.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Сопоставление значений целевых показателей производится по каждому фактическому и плановому (ожидаемому) показателям. </w:t>
      </w:r>
    </w:p>
    <w:p w:rsidR="000842C5" w:rsidRPr="0004039D" w:rsidRDefault="000F2B41">
      <w:pPr>
        <w:ind w:left="-15" w:right="89"/>
        <w:rPr>
          <w:sz w:val="24"/>
          <w:szCs w:val="24"/>
        </w:rPr>
      </w:pPr>
      <w:r w:rsidRPr="0004039D">
        <w:rPr>
          <w:sz w:val="24"/>
          <w:szCs w:val="24"/>
        </w:rPr>
        <w:t xml:space="preserve">Оценка эффективности реализации энергосберегающего мероприятия определяется по степени достижения соответствующего целевого показателя на основе расчета по формуле: </w:t>
      </w:r>
    </w:p>
    <w:p w:rsidR="000842C5" w:rsidRPr="0004039D" w:rsidRDefault="000F2B41">
      <w:pPr>
        <w:spacing w:after="39" w:line="225" w:lineRule="auto"/>
        <w:ind w:left="3824" w:right="3866" w:hanging="3113"/>
        <w:jc w:val="left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 </w:t>
      </w:r>
      <w:r w:rsidRPr="0004039D">
        <w:rPr>
          <w:noProof/>
          <w:sz w:val="24"/>
          <w:szCs w:val="24"/>
        </w:rPr>
        <w:drawing>
          <wp:inline distT="0" distB="0" distL="0" distR="0">
            <wp:extent cx="1188720" cy="417576"/>
            <wp:effectExtent l="0" t="0" r="0" b="0"/>
            <wp:docPr id="69014" name="Picture 69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4" name="Picture 690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26"/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где: </w:t>
      </w:r>
    </w:p>
    <w:p w:rsidR="000842C5" w:rsidRPr="0004039D" w:rsidRDefault="000F2B41">
      <w:pPr>
        <w:spacing w:after="49"/>
        <w:ind w:left="711" w:right="2853" w:firstLine="0"/>
        <w:rPr>
          <w:sz w:val="24"/>
          <w:szCs w:val="24"/>
        </w:rPr>
      </w:pPr>
      <w:proofErr w:type="spellStart"/>
      <w:r w:rsidRPr="0004039D">
        <w:rPr>
          <w:rFonts w:ascii="Cambria Math" w:eastAsia="Cambria Math" w:hAnsi="Cambria Math" w:cs="Cambria Math"/>
          <w:sz w:val="24"/>
          <w:szCs w:val="24"/>
        </w:rPr>
        <w:t>E</w:t>
      </w:r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r</w:t>
      </w:r>
      <w:proofErr w:type="spellEnd"/>
      <w:r w:rsidRPr="0004039D">
        <w:rPr>
          <w:sz w:val="24"/>
          <w:szCs w:val="24"/>
        </w:rPr>
        <w:t xml:space="preserve"> – степень достижения целевого показателя, %. </w:t>
      </w:r>
      <w:proofErr w:type="spellStart"/>
      <w:r w:rsidRPr="0004039D">
        <w:rPr>
          <w:rFonts w:ascii="Cambria Math" w:eastAsia="Cambria Math" w:hAnsi="Cambria Math" w:cs="Cambria Math"/>
          <w:sz w:val="24"/>
          <w:szCs w:val="24"/>
        </w:rPr>
        <w:t>Е</w:t>
      </w:r>
      <w:proofErr w:type="gramStart"/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f</w:t>
      </w:r>
      <w:proofErr w:type="spellEnd"/>
      <w:r w:rsidRPr="0004039D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Pr="0004039D">
        <w:rPr>
          <w:sz w:val="24"/>
          <w:szCs w:val="24"/>
        </w:rPr>
        <w:t xml:space="preserve"> –</w:t>
      </w:r>
      <w:proofErr w:type="gramEnd"/>
      <w:r w:rsidRPr="0004039D">
        <w:rPr>
          <w:sz w:val="24"/>
          <w:szCs w:val="24"/>
        </w:rPr>
        <w:t xml:space="preserve"> фактическое значение целевого показателя. </w:t>
      </w:r>
    </w:p>
    <w:p w:rsidR="000842C5" w:rsidRPr="0004039D" w:rsidRDefault="000F2B41">
      <w:pPr>
        <w:ind w:left="711" w:right="2" w:firstLine="0"/>
        <w:rPr>
          <w:sz w:val="24"/>
          <w:szCs w:val="24"/>
        </w:rPr>
      </w:pPr>
      <w:proofErr w:type="spellStart"/>
      <w:r w:rsidRPr="0004039D">
        <w:rPr>
          <w:rFonts w:ascii="Cambria Math" w:eastAsia="Cambria Math" w:hAnsi="Cambria Math" w:cs="Cambria Math"/>
          <w:sz w:val="24"/>
          <w:szCs w:val="24"/>
        </w:rPr>
        <w:t>Е</w:t>
      </w:r>
      <w:proofErr w:type="gramStart"/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n</w:t>
      </w:r>
      <w:proofErr w:type="spellEnd"/>
      <w:r w:rsidRPr="0004039D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Pr="0004039D">
        <w:rPr>
          <w:sz w:val="24"/>
          <w:szCs w:val="24"/>
        </w:rPr>
        <w:t xml:space="preserve"> –</w:t>
      </w:r>
      <w:proofErr w:type="gramEnd"/>
      <w:r w:rsidRPr="0004039D">
        <w:rPr>
          <w:sz w:val="24"/>
          <w:szCs w:val="24"/>
        </w:rPr>
        <w:t xml:space="preserve"> нормативное значение целевого показателя.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Оценка эффективности реализации Программы определятся по степени достижения всех целевых показателей на основе расчета по формуле: </w:t>
      </w:r>
    </w:p>
    <w:p w:rsidR="000842C5" w:rsidRPr="0004039D" w:rsidRDefault="000F2B41">
      <w:pPr>
        <w:spacing w:after="68" w:line="226" w:lineRule="auto"/>
        <w:ind w:left="2824" w:right="2867" w:hanging="2113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  <w:r w:rsidRPr="0004039D">
        <w:rPr>
          <w:noProof/>
          <w:sz w:val="24"/>
          <w:szCs w:val="24"/>
        </w:rPr>
        <w:drawing>
          <wp:inline distT="0" distB="0" distL="0" distR="0">
            <wp:extent cx="2429256" cy="560832"/>
            <wp:effectExtent l="0" t="0" r="0" b="0"/>
            <wp:docPr id="69015" name="Picture 69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5" name="Picture 690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где: </w:t>
      </w:r>
    </w:p>
    <w:p w:rsidR="000842C5" w:rsidRPr="0004039D" w:rsidRDefault="000F2B41">
      <w:pPr>
        <w:spacing w:line="330" w:lineRule="auto"/>
        <w:ind w:left="711" w:right="1110" w:firstLine="0"/>
        <w:rPr>
          <w:sz w:val="24"/>
          <w:szCs w:val="24"/>
        </w:rPr>
      </w:pPr>
      <w:r w:rsidRPr="0004039D">
        <w:rPr>
          <w:rFonts w:ascii="Cambria Math" w:eastAsia="Cambria Math" w:hAnsi="Cambria Math" w:cs="Cambria Math"/>
          <w:sz w:val="24"/>
          <w:szCs w:val="24"/>
        </w:rPr>
        <w:t>E</w:t>
      </w:r>
      <w:r w:rsidRPr="0004039D">
        <w:rPr>
          <w:sz w:val="24"/>
          <w:szCs w:val="24"/>
        </w:rPr>
        <w:t xml:space="preserve"> – степень достижения всех целевых показателей Программы, %. </w:t>
      </w:r>
      <w:proofErr w:type="spellStart"/>
      <w:r w:rsidRPr="0004039D">
        <w:rPr>
          <w:rFonts w:ascii="Cambria Math" w:eastAsia="Cambria Math" w:hAnsi="Cambria Math" w:cs="Cambria Math"/>
          <w:sz w:val="24"/>
          <w:szCs w:val="24"/>
        </w:rPr>
        <w:t>Е</w:t>
      </w:r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f</w:t>
      </w:r>
      <w:proofErr w:type="spellEnd"/>
      <w:proofErr w:type="gramStart"/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04039D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Pr="0004039D">
        <w:rPr>
          <w:sz w:val="24"/>
          <w:szCs w:val="24"/>
        </w:rPr>
        <w:t xml:space="preserve"> –</w:t>
      </w:r>
      <w:proofErr w:type="gramEnd"/>
      <w:r w:rsidRPr="0004039D">
        <w:rPr>
          <w:sz w:val="24"/>
          <w:szCs w:val="24"/>
        </w:rPr>
        <w:t xml:space="preserve"> фактические значения целевых показателей. </w:t>
      </w:r>
      <w:proofErr w:type="spellStart"/>
      <w:r w:rsidRPr="0004039D">
        <w:rPr>
          <w:rFonts w:ascii="Cambria Math" w:eastAsia="Cambria Math" w:hAnsi="Cambria Math" w:cs="Cambria Math"/>
          <w:sz w:val="24"/>
          <w:szCs w:val="24"/>
        </w:rPr>
        <w:t>Е</w:t>
      </w:r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n</w:t>
      </w:r>
      <w:proofErr w:type="spellEnd"/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04039D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Pr="0004039D">
        <w:rPr>
          <w:sz w:val="24"/>
          <w:szCs w:val="24"/>
        </w:rPr>
        <w:t xml:space="preserve">– нормативные значения целевых показателей. </w:t>
      </w:r>
    </w:p>
    <w:p w:rsidR="000842C5" w:rsidRPr="0004039D" w:rsidRDefault="000F2B41">
      <w:pPr>
        <w:ind w:left="711" w:right="2" w:firstLine="0"/>
        <w:rPr>
          <w:sz w:val="24"/>
          <w:szCs w:val="24"/>
        </w:rPr>
      </w:pPr>
      <w:r w:rsidRPr="0004039D">
        <w:rPr>
          <w:rFonts w:ascii="Cambria Math" w:eastAsia="Cambria Math" w:hAnsi="Cambria Math" w:cs="Cambria Math"/>
          <w:sz w:val="24"/>
          <w:szCs w:val="24"/>
        </w:rPr>
        <w:t>m</w:t>
      </w:r>
      <w:r w:rsidRPr="0004039D">
        <w:rPr>
          <w:sz w:val="24"/>
          <w:szCs w:val="24"/>
        </w:rPr>
        <w:t xml:space="preserve"> – количество целевых показателей.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На основе степени достижения целевых показателей квалифицируется качественная оценка реализации Программы.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Для принятия решения о степени достижения целевых показателей используется следующая качественная шкала: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tbl>
      <w:tblPr>
        <w:tblStyle w:val="TableGrid"/>
        <w:tblW w:w="9647" w:type="dxa"/>
        <w:tblInd w:w="115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6"/>
        <w:gridCol w:w="4831"/>
      </w:tblGrid>
      <w:tr w:rsidR="000842C5" w:rsidRPr="0004039D">
        <w:trPr>
          <w:trHeight w:val="98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Численное значение степени достижения целевых показателей Программы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b/>
                <w:sz w:val="24"/>
                <w:szCs w:val="24"/>
              </w:rPr>
              <w:t xml:space="preserve">Качественная характеристика Программы </w:t>
            </w:r>
          </w:p>
        </w:tc>
      </w:tr>
      <w:tr w:rsidR="000842C5" w:rsidRPr="0004039D">
        <w:trPr>
          <w:trHeight w:val="336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t>80% ≤ E</w:t>
            </w: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эффективная </w:t>
            </w:r>
          </w:p>
        </w:tc>
      </w:tr>
      <w:tr w:rsidR="000842C5" w:rsidRPr="0004039D">
        <w:trPr>
          <w:trHeight w:val="65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t xml:space="preserve">40% ≤ E </w:t>
            </w:r>
            <w:proofErr w:type="gramStart"/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t>&lt; 80</w:t>
            </w:r>
            <w:proofErr w:type="gramEnd"/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t>%</w:t>
            </w: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в незначительной степени эффективная </w:t>
            </w:r>
          </w:p>
        </w:tc>
      </w:tr>
      <w:tr w:rsidR="000842C5" w:rsidRPr="0004039D">
        <w:trPr>
          <w:trHeight w:val="34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t xml:space="preserve">E </w:t>
            </w:r>
            <w:proofErr w:type="gramStart"/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t>&lt; 40</w:t>
            </w:r>
            <w:proofErr w:type="gramEnd"/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t>%</w:t>
            </w: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не эффективная </w:t>
            </w:r>
          </w:p>
        </w:tc>
      </w:tr>
    </w:tbl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Default="000F2B41">
      <w:pPr>
        <w:ind w:left="-15" w:right="80"/>
        <w:rPr>
          <w:sz w:val="24"/>
          <w:szCs w:val="24"/>
        </w:rPr>
      </w:pPr>
      <w:r w:rsidRPr="0004039D">
        <w:rPr>
          <w:sz w:val="24"/>
          <w:szCs w:val="24"/>
        </w:rPr>
        <w:t xml:space="preserve">По результатам оценки вносятся предложения по перераспределению или изменению объемов финансовых средств, выделенных на реализацию мероприятий Программы. </w:t>
      </w:r>
    </w:p>
    <w:p w:rsidR="00225271" w:rsidRDefault="00225271">
      <w:pPr>
        <w:ind w:left="-15" w:right="80"/>
        <w:rPr>
          <w:sz w:val="24"/>
          <w:szCs w:val="24"/>
        </w:rPr>
      </w:pPr>
    </w:p>
    <w:p w:rsidR="00225271" w:rsidRDefault="00225271">
      <w:pPr>
        <w:ind w:left="-15" w:right="80"/>
        <w:rPr>
          <w:sz w:val="24"/>
          <w:szCs w:val="24"/>
        </w:rPr>
      </w:pPr>
    </w:p>
    <w:p w:rsidR="00225271" w:rsidRDefault="00225271">
      <w:pPr>
        <w:ind w:left="-15" w:right="80"/>
        <w:rPr>
          <w:sz w:val="24"/>
          <w:szCs w:val="24"/>
        </w:rPr>
      </w:pPr>
    </w:p>
    <w:p w:rsidR="00225271" w:rsidRDefault="00225271">
      <w:pPr>
        <w:ind w:left="-15" w:right="80"/>
        <w:rPr>
          <w:sz w:val="24"/>
          <w:szCs w:val="24"/>
        </w:rPr>
      </w:pPr>
    </w:p>
    <w:p w:rsidR="00225271" w:rsidRDefault="00225271">
      <w:pPr>
        <w:ind w:left="-15" w:right="80"/>
        <w:rPr>
          <w:sz w:val="24"/>
          <w:szCs w:val="24"/>
        </w:rPr>
      </w:pPr>
    </w:p>
    <w:p w:rsidR="00225271" w:rsidRDefault="00225271">
      <w:pPr>
        <w:ind w:left="-15" w:right="80"/>
        <w:rPr>
          <w:sz w:val="24"/>
          <w:szCs w:val="24"/>
        </w:rPr>
      </w:pPr>
    </w:p>
    <w:p w:rsidR="00225271" w:rsidRDefault="00225271">
      <w:pPr>
        <w:ind w:left="-15" w:right="80"/>
        <w:rPr>
          <w:sz w:val="24"/>
          <w:szCs w:val="24"/>
        </w:rPr>
      </w:pPr>
    </w:p>
    <w:p w:rsidR="00225271" w:rsidRDefault="00225271">
      <w:pPr>
        <w:ind w:left="-15" w:right="80"/>
        <w:rPr>
          <w:sz w:val="24"/>
          <w:szCs w:val="24"/>
        </w:rPr>
      </w:pPr>
    </w:p>
    <w:p w:rsidR="00225271" w:rsidRDefault="00225271">
      <w:pPr>
        <w:ind w:left="-15" w:right="80"/>
        <w:rPr>
          <w:sz w:val="24"/>
          <w:szCs w:val="24"/>
        </w:rPr>
      </w:pPr>
    </w:p>
    <w:p w:rsidR="00225271" w:rsidRDefault="00225271">
      <w:pPr>
        <w:ind w:left="-15" w:right="80"/>
        <w:rPr>
          <w:sz w:val="24"/>
          <w:szCs w:val="24"/>
        </w:rPr>
      </w:pPr>
    </w:p>
    <w:p w:rsidR="00225271" w:rsidRDefault="00225271">
      <w:pPr>
        <w:ind w:left="-15" w:right="80"/>
        <w:rPr>
          <w:sz w:val="24"/>
          <w:szCs w:val="24"/>
        </w:rPr>
      </w:pPr>
    </w:p>
    <w:p w:rsidR="00225271" w:rsidRPr="0004039D" w:rsidRDefault="00225271">
      <w:pPr>
        <w:ind w:left="-15" w:right="80"/>
        <w:rPr>
          <w:sz w:val="24"/>
          <w:szCs w:val="24"/>
        </w:rPr>
      </w:pPr>
    </w:p>
    <w:p w:rsidR="000842C5" w:rsidRPr="0004039D" w:rsidRDefault="000F2B41">
      <w:pPr>
        <w:spacing w:after="21" w:line="259" w:lineRule="auto"/>
        <w:ind w:left="10" w:right="56" w:hanging="10"/>
        <w:jc w:val="right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Приложение 1. </w:t>
      </w:r>
    </w:p>
    <w:p w:rsidR="000842C5" w:rsidRPr="0004039D" w:rsidRDefault="000F2B41">
      <w:pPr>
        <w:spacing w:after="21" w:line="259" w:lineRule="auto"/>
        <w:ind w:left="10" w:right="56" w:hanging="10"/>
        <w:jc w:val="right"/>
        <w:rPr>
          <w:sz w:val="24"/>
          <w:szCs w:val="24"/>
        </w:rPr>
      </w:pPr>
      <w:r w:rsidRPr="0004039D">
        <w:rPr>
          <w:sz w:val="24"/>
          <w:szCs w:val="24"/>
        </w:rPr>
        <w:t xml:space="preserve">к Программе энергосбережения и повышения энергоэффективности </w:t>
      </w:r>
    </w:p>
    <w:p w:rsidR="000842C5" w:rsidRPr="0004039D" w:rsidRDefault="000F2B41">
      <w:pPr>
        <w:spacing w:after="37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pStyle w:val="1"/>
        <w:spacing w:after="15"/>
        <w:ind w:left="2373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Сведения об Исполнителе Программы </w:t>
      </w:r>
    </w:p>
    <w:p w:rsidR="000842C5" w:rsidRPr="0004039D" w:rsidRDefault="000F2B4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04039D">
        <w:rPr>
          <w:b/>
          <w:sz w:val="24"/>
          <w:szCs w:val="24"/>
        </w:rPr>
        <w:t xml:space="preserve"> </w:t>
      </w:r>
    </w:p>
    <w:tbl>
      <w:tblPr>
        <w:tblStyle w:val="TableGrid"/>
        <w:tblW w:w="9710" w:type="dxa"/>
        <w:tblInd w:w="5" w:type="dxa"/>
        <w:tblCellMar>
          <w:top w:w="8" w:type="dxa"/>
          <w:left w:w="29" w:type="dxa"/>
          <w:right w:w="35" w:type="dxa"/>
        </w:tblCellMar>
        <w:tblLook w:val="04A0" w:firstRow="1" w:lastRow="0" w:firstColumn="1" w:lastColumn="0" w:noHBand="0" w:noVBand="1"/>
      </w:tblPr>
      <w:tblGrid>
        <w:gridCol w:w="4139"/>
        <w:gridCol w:w="5571"/>
      </w:tblGrid>
      <w:tr w:rsidR="000842C5" w:rsidRPr="0004039D">
        <w:trPr>
          <w:trHeight w:val="927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73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Полное и сокращенное наименование организации, и ее организационно-правовая форма: </w:t>
            </w:r>
          </w:p>
          <w:p w:rsidR="000842C5" w:rsidRPr="0004039D" w:rsidRDefault="000F2B41">
            <w:pPr>
              <w:spacing w:after="0" w:line="259" w:lineRule="auto"/>
              <w:ind w:left="711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right="1151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Индивидуальный </w:t>
            </w:r>
            <w:r w:rsidR="008B484E" w:rsidRPr="0004039D">
              <w:rPr>
                <w:sz w:val="24"/>
                <w:szCs w:val="24"/>
              </w:rPr>
              <w:t>предприниматель Перевозников</w:t>
            </w:r>
            <w:r w:rsidRPr="0004039D">
              <w:rPr>
                <w:sz w:val="24"/>
                <w:szCs w:val="24"/>
              </w:rPr>
              <w:t xml:space="preserve"> Дмитрий Витальевич  </w:t>
            </w:r>
          </w:p>
        </w:tc>
      </w:tr>
      <w:tr w:rsidR="000842C5" w:rsidRPr="0004039D">
        <w:trPr>
          <w:trHeight w:val="47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1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ИНН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ОГРНИП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390103889411 </w:t>
            </w:r>
          </w:p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317392600053222 </w:t>
            </w:r>
          </w:p>
        </w:tc>
      </w:tr>
      <w:tr w:rsidR="000842C5" w:rsidRPr="0004039D">
        <w:trPr>
          <w:trHeight w:val="701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Место нахождения и почтовый адрес, телефон, факс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right="1088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г. Кудрово, Всеволожский р-н, Ленинградская обл., Европейский проспект, дом 13/3, офис 207 89533739706, 8(812)9818555 </w:t>
            </w:r>
          </w:p>
        </w:tc>
      </w:tr>
      <w:tr w:rsidR="000842C5" w:rsidRPr="00A63DBF">
        <w:trPr>
          <w:trHeight w:val="24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en-US"/>
              </w:rPr>
            </w:pPr>
            <w:r w:rsidRPr="0004039D">
              <w:rPr>
                <w:sz w:val="24"/>
                <w:szCs w:val="24"/>
                <w:lang w:val="en-US"/>
              </w:rPr>
              <w:t xml:space="preserve">E-mail: ecostri@mail.ru </w:t>
            </w:r>
          </w:p>
        </w:tc>
      </w:tr>
      <w:tr w:rsidR="000842C5" w:rsidRPr="0004039D">
        <w:trPr>
          <w:trHeight w:val="508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079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Банковские </w:t>
            </w:r>
            <w:r w:rsidR="008B484E" w:rsidRPr="0004039D">
              <w:rPr>
                <w:sz w:val="24"/>
                <w:szCs w:val="24"/>
              </w:rPr>
              <w:t>реквизиты: Расчетный</w:t>
            </w:r>
            <w:r w:rsidRPr="0004039D">
              <w:rPr>
                <w:sz w:val="24"/>
                <w:szCs w:val="24"/>
              </w:rPr>
              <w:t xml:space="preserve"> счет 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2C5" w:rsidRPr="0004039D" w:rsidRDefault="000F2B41">
            <w:pPr>
              <w:spacing w:after="4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Р/С 40802810510050021334 </w:t>
            </w:r>
          </w:p>
        </w:tc>
      </w:tr>
      <w:tr w:rsidR="000842C5" w:rsidRPr="0004039D">
        <w:trPr>
          <w:trHeight w:val="231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Наименование обслуживающего банка </w:t>
            </w:r>
          </w:p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Ф ТОЧКА БАНК КИВИ БАНК (АО), Г.МОСКВА </w:t>
            </w:r>
          </w:p>
        </w:tc>
      </w:tr>
      <w:tr w:rsidR="000842C5" w:rsidRPr="0004039D">
        <w:trPr>
          <w:trHeight w:val="274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К/С 30101810445250000797 </w:t>
            </w:r>
          </w:p>
        </w:tc>
      </w:tr>
      <w:tr w:rsidR="000842C5" w:rsidRPr="0004039D" w:rsidTr="006A5BEC">
        <w:trPr>
          <w:trHeight w:val="241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Код БИК </w:t>
            </w:r>
          </w:p>
        </w:tc>
        <w:tc>
          <w:tcPr>
            <w:tcW w:w="5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БИК 044525797 </w:t>
            </w:r>
          </w:p>
        </w:tc>
      </w:tr>
    </w:tbl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  <w:r w:rsidRPr="0004039D">
        <w:rPr>
          <w:sz w:val="24"/>
          <w:szCs w:val="24"/>
        </w:rPr>
        <w:br w:type="page"/>
      </w:r>
    </w:p>
    <w:p w:rsidR="000842C5" w:rsidRPr="0004039D" w:rsidRDefault="000F2B41">
      <w:pPr>
        <w:spacing w:after="21" w:line="259" w:lineRule="auto"/>
        <w:ind w:left="10" w:right="56" w:hanging="10"/>
        <w:jc w:val="right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Приложение 2. </w:t>
      </w:r>
    </w:p>
    <w:p w:rsidR="000842C5" w:rsidRPr="0004039D" w:rsidRDefault="000F2B41">
      <w:pPr>
        <w:spacing w:after="0" w:line="259" w:lineRule="auto"/>
        <w:ind w:left="2651" w:hanging="1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к Программе энергосбережения и повышения энергоэффективности </w:t>
      </w:r>
    </w:p>
    <w:p w:rsidR="000842C5" w:rsidRPr="0004039D" w:rsidRDefault="000F2B41">
      <w:pPr>
        <w:spacing w:after="37" w:line="259" w:lineRule="auto"/>
        <w:ind w:left="0" w:firstLine="0"/>
        <w:jc w:val="righ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pStyle w:val="1"/>
        <w:spacing w:after="15"/>
        <w:ind w:left="2622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Сведения о Заказчике Программы </w:t>
      </w:r>
    </w:p>
    <w:p w:rsidR="000842C5" w:rsidRPr="0004039D" w:rsidRDefault="000F2B41">
      <w:pPr>
        <w:spacing w:after="0" w:line="259" w:lineRule="auto"/>
        <w:ind w:left="0" w:firstLine="0"/>
        <w:jc w:val="righ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tbl>
      <w:tblPr>
        <w:tblStyle w:val="TableGrid"/>
        <w:tblW w:w="9465" w:type="dxa"/>
        <w:tblInd w:w="115" w:type="dxa"/>
        <w:tblCellMar>
          <w:top w:w="8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4288"/>
        <w:gridCol w:w="5177"/>
      </w:tblGrid>
      <w:tr w:rsidR="000842C5" w:rsidRPr="0004039D">
        <w:trPr>
          <w:trHeight w:val="92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Полное наименование организации (в соответствии с Учредительными документами)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ГОСУДАРСТВЕННОЕ БЮДЖЕТНОЕ </w:t>
            </w:r>
          </w:p>
          <w:p w:rsidR="000842C5" w:rsidRPr="0004039D" w:rsidRDefault="000F2B41">
            <w:pPr>
              <w:spacing w:after="17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ГИМНАЗИЯ № 433 КУРОРТНОГО РАЙОНА САНКТПЕТЕРБУРГА </w:t>
            </w:r>
          </w:p>
        </w:tc>
      </w:tr>
      <w:tr w:rsidR="000842C5" w:rsidRPr="0004039D">
        <w:trPr>
          <w:trHeight w:val="47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Сокращенное наименование организации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ГБОУ ГИМНАЗИЯ № 433 КУРОРТНОГО РАЙОНА САНКТ-ПЕТЕРБУРГА </w:t>
            </w:r>
          </w:p>
        </w:tc>
      </w:tr>
      <w:tr w:rsidR="000842C5" w:rsidRPr="0004039D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Государственное бюджетное учреждение </w:t>
            </w:r>
          </w:p>
        </w:tc>
      </w:tr>
      <w:tr w:rsidR="000842C5" w:rsidRPr="0004039D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197706, Санкт-Петербург, площадь Свободы, 6, ЛИТ.А </w:t>
            </w:r>
          </w:p>
        </w:tc>
      </w:tr>
      <w:tr w:rsidR="000842C5" w:rsidRPr="0004039D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197706, Санкт-Петербург, площадь Свободы, 6, ЛИТ.А </w:t>
            </w:r>
          </w:p>
        </w:tc>
      </w:tr>
      <w:tr w:rsidR="000842C5" w:rsidRPr="0004039D">
        <w:trPr>
          <w:trHeight w:val="47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Наименование основного общества (для дочерних (зависимых) обществ)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ФИО, должность руководителя, тел., факс 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ВОЛКОВА ЕЛЕНА МИХАЙЛОВНА, директор </w:t>
            </w:r>
          </w:p>
        </w:tc>
      </w:tr>
      <w:tr w:rsidR="000842C5" w:rsidRPr="0004039D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ФИО главного бухгалтера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>
        <w:trPr>
          <w:trHeight w:val="505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Телефон, код.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Segoe UI Symbol" w:eastAsia="Segoe UI Symbol" w:hAnsi="Segoe UI Symbol" w:cs="Segoe UI Symbol"/>
                <w:sz w:val="24"/>
                <w:szCs w:val="24"/>
              </w:rPr>
              <w:t>☎</w:t>
            </w:r>
            <w:r w:rsidRPr="0004039D">
              <w:rPr>
                <w:sz w:val="24"/>
                <w:szCs w:val="24"/>
              </w:rPr>
              <w:t xml:space="preserve"> 8 (812) </w:t>
            </w:r>
            <w:r w:rsidR="008B484E">
              <w:rPr>
                <w:sz w:val="24"/>
                <w:szCs w:val="24"/>
              </w:rPr>
              <w:t>417-26-15</w:t>
            </w:r>
            <w:r w:rsidRPr="0004039D">
              <w:rPr>
                <w:sz w:val="24"/>
                <w:szCs w:val="24"/>
              </w:rPr>
              <w:t xml:space="preserve"> </w:t>
            </w:r>
          </w:p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  <w:tr w:rsidR="000842C5" w:rsidRPr="0004039D">
        <w:trPr>
          <w:trHeight w:val="47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Доля государственной (муниципальной) собственности % (для акционерных обществ)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100 </w:t>
            </w:r>
          </w:p>
        </w:tc>
      </w:tr>
      <w:tr w:rsidR="000842C5" w:rsidRPr="0004039D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5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842C5" w:rsidRPr="0004039D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СЕВЕРО-ЗАПАДНОЕ ГУ БАНКА РОССИИ </w:t>
            </w:r>
          </w:p>
        </w:tc>
      </w:tr>
      <w:tr w:rsidR="000842C5" w:rsidRPr="0004039D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Код ИНН/КПП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ИНН 7827001290, КПП 784301001 </w:t>
            </w:r>
          </w:p>
        </w:tc>
      </w:tr>
      <w:tr w:rsidR="000842C5" w:rsidRPr="0004039D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044030001 </w:t>
            </w:r>
          </w:p>
        </w:tc>
      </w:tr>
      <w:tr w:rsidR="000842C5" w:rsidRPr="0004039D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р/с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40601810200003000000 </w:t>
            </w:r>
          </w:p>
        </w:tc>
      </w:tr>
      <w:tr w:rsidR="000842C5" w:rsidRPr="0004039D">
        <w:trPr>
          <w:trHeight w:val="47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Получатель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ГБОУ ГИМНАЗИЯ № 433 КУРОРТНОГО РАЙОНА САНКТ-ПЕТЕРБУРГА </w:t>
            </w:r>
          </w:p>
        </w:tc>
      </w:tr>
      <w:tr w:rsidR="000842C5" w:rsidRPr="0004039D">
        <w:trPr>
          <w:trHeight w:val="240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Год основания организации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</w:tr>
    </w:tbl>
    <w:p w:rsidR="000842C5" w:rsidRPr="0004039D" w:rsidRDefault="000F2B41">
      <w:pPr>
        <w:spacing w:after="0" w:line="259" w:lineRule="auto"/>
        <w:ind w:left="0" w:firstLine="0"/>
        <w:jc w:val="righ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842C5">
      <w:pPr>
        <w:rPr>
          <w:sz w:val="24"/>
          <w:szCs w:val="24"/>
        </w:rPr>
        <w:sectPr w:rsidR="000842C5" w:rsidRPr="0004039D">
          <w:footerReference w:type="even" r:id="rId28"/>
          <w:footerReference w:type="default" r:id="rId29"/>
          <w:footerReference w:type="first" r:id="rId30"/>
          <w:pgSz w:w="11904" w:h="16838"/>
          <w:pgMar w:top="856" w:right="776" w:bottom="958" w:left="1416" w:header="720" w:footer="710" w:gutter="0"/>
          <w:cols w:space="720"/>
        </w:sectPr>
      </w:pPr>
    </w:p>
    <w:p w:rsidR="000842C5" w:rsidRPr="0004039D" w:rsidRDefault="000F2B41">
      <w:pPr>
        <w:spacing w:after="21" w:line="259" w:lineRule="auto"/>
        <w:ind w:left="10" w:right="56" w:hanging="10"/>
        <w:jc w:val="right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Приложение 3. </w:t>
      </w:r>
    </w:p>
    <w:p w:rsidR="000842C5" w:rsidRPr="0004039D" w:rsidRDefault="000F2B41">
      <w:pPr>
        <w:spacing w:after="21" w:line="259" w:lineRule="auto"/>
        <w:ind w:left="10" w:right="56" w:hanging="10"/>
        <w:jc w:val="right"/>
        <w:rPr>
          <w:sz w:val="24"/>
          <w:szCs w:val="24"/>
        </w:rPr>
      </w:pPr>
      <w:r w:rsidRPr="0004039D">
        <w:rPr>
          <w:sz w:val="24"/>
          <w:szCs w:val="24"/>
        </w:rPr>
        <w:t xml:space="preserve">к Программе энергосбережения и повышения энергоэффективности </w:t>
      </w:r>
    </w:p>
    <w:p w:rsidR="000842C5" w:rsidRPr="0004039D" w:rsidRDefault="000F2B41">
      <w:pPr>
        <w:spacing w:after="200" w:line="259" w:lineRule="auto"/>
        <w:ind w:left="62" w:firstLine="0"/>
        <w:jc w:val="center"/>
        <w:rPr>
          <w:sz w:val="24"/>
          <w:szCs w:val="24"/>
        </w:rPr>
      </w:pPr>
      <w:r w:rsidRPr="0004039D">
        <w:rPr>
          <w:b/>
          <w:sz w:val="24"/>
          <w:szCs w:val="24"/>
        </w:rPr>
        <w:t xml:space="preserve"> </w:t>
      </w:r>
    </w:p>
    <w:p w:rsidR="000842C5" w:rsidRPr="0004039D" w:rsidRDefault="000F2B41">
      <w:pPr>
        <w:pStyle w:val="1"/>
        <w:spacing w:after="108" w:line="321" w:lineRule="auto"/>
        <w:ind w:left="10"/>
        <w:rPr>
          <w:sz w:val="24"/>
          <w:szCs w:val="24"/>
        </w:rPr>
      </w:pPr>
      <w:r w:rsidRPr="0004039D">
        <w:rPr>
          <w:sz w:val="24"/>
          <w:szCs w:val="24"/>
        </w:rPr>
        <w:t xml:space="preserve">Технико-экономическая оценка технических мероприятий по энергосбережению и повышению энергетической эффективности зданий, находящихся в ведении Учреждения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Выбор энергосберегающих мероприятий, включенных в Программу, основан на оценке доступности (наличия) технологий и ресурсов, ожидаемого технического и экономического эффекта и динамических показателей экономической эффективности инвестиций в энергосберегающие мероприятия.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Технический эффект от внедрения энергосберегающих мероприятий определен как разница, объемов потребления энергетических ресурсов или воды, до и после внедрения.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Экономический эффект от внедрения энергосберегающих мероприятий определен как, разница приведенных финансовых затрат до и после внедрения.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Финансовые затраты на реализацию энергосберегающих мероприятий определены на основе смет расходов, с учетом стоимости энергосберегающего оборудования, проектных, монтажных и пусконаладочных работ.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Простой срок окупаемости энергосберегающих мероприятий определен, как отношение, финансовых затрат к полученному экономическому эффекту.  </w:t>
      </w:r>
    </w:p>
    <w:p w:rsidR="000842C5" w:rsidRPr="0004039D" w:rsidRDefault="000F2B41">
      <w:pPr>
        <w:spacing w:after="38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Экономическая эффективность инвестиций в энергосберегающие мероприятия определена на основе оценки значений динамических показателей экономической эффективности инвестиций, а именно: </w:t>
      </w:r>
    </w:p>
    <w:p w:rsidR="000842C5" w:rsidRPr="0004039D" w:rsidRDefault="000F2B41">
      <w:pPr>
        <w:numPr>
          <w:ilvl w:val="0"/>
          <w:numId w:val="11"/>
        </w:numPr>
        <w:spacing w:after="34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чистой приведенной стоимости инвестиций (чистый дисконтированный доход), определяющей весь эффект от инвестиций, приведенной во времени к началу расчетного периода; </w:t>
      </w:r>
    </w:p>
    <w:p w:rsidR="000842C5" w:rsidRPr="0004039D" w:rsidRDefault="000F2B41">
      <w:pPr>
        <w:numPr>
          <w:ilvl w:val="0"/>
          <w:numId w:val="11"/>
        </w:numPr>
        <w:spacing w:after="38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внутренней нормы доходности инвестиций, определяющей максимальную базовую ставку, при которой капиталовложения не будут убыточными; </w:t>
      </w:r>
    </w:p>
    <w:p w:rsidR="000842C5" w:rsidRPr="0004039D" w:rsidRDefault="000F2B41">
      <w:pPr>
        <w:numPr>
          <w:ilvl w:val="0"/>
          <w:numId w:val="11"/>
        </w:numPr>
        <w:spacing w:after="36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индекса рентабельности инвестиций, коэффициента эффективности мероприятия, показывающего, во сколько раз увеличиваются вложенные средства за расчетный период в сравнении с нормативным увеличением на уровне базовой ставки (доход на единицу затрат); </w:t>
      </w:r>
    </w:p>
    <w:p w:rsidR="000842C5" w:rsidRPr="0004039D" w:rsidRDefault="000F2B41">
      <w:pPr>
        <w:numPr>
          <w:ilvl w:val="0"/>
          <w:numId w:val="11"/>
        </w:numPr>
        <w:spacing w:after="37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дисконтированного срока окупаемости инвестиций, определяющего срок возврата капиталовложений и получения нормативного дохода на уровне принятой ставки дисконтирования; </w:t>
      </w:r>
    </w:p>
    <w:p w:rsidR="000842C5" w:rsidRPr="0004039D" w:rsidRDefault="000F2B41">
      <w:pPr>
        <w:numPr>
          <w:ilvl w:val="0"/>
          <w:numId w:val="11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ставки дисконтирования – определяющей коэффициент пересчёта будущих потоков доходов к начальному периоду расчета в единую величину текущей стоимости.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Показатели экономической эффективности инвестиций определены при условии постоянного годового дохода в течение всего срока внедрения и не учитывают ликвидационную стоимость объектов внедрения. </w:t>
      </w:r>
    </w:p>
    <w:p w:rsidR="000842C5" w:rsidRPr="0004039D" w:rsidRDefault="000F2B41">
      <w:pPr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Чистая приведенная стоимость (ЧПС) инвестиций определена по формуле: </w:t>
      </w:r>
    </w:p>
    <w:p w:rsidR="000842C5" w:rsidRPr="0004039D" w:rsidRDefault="000F2B41">
      <w:pPr>
        <w:spacing w:after="29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3" w:line="259" w:lineRule="auto"/>
        <w:ind w:left="10" w:right="3" w:hanging="10"/>
        <w:jc w:val="center"/>
        <w:rPr>
          <w:sz w:val="24"/>
          <w:szCs w:val="24"/>
        </w:rPr>
      </w:pPr>
      <w:r w:rsidRPr="0004039D">
        <w:rPr>
          <w:rFonts w:ascii="Cambria Math" w:eastAsia="Cambria Math" w:hAnsi="Cambria Math" w:cs="Cambria Math"/>
          <w:sz w:val="24"/>
          <w:szCs w:val="24"/>
        </w:rPr>
        <w:t>ЧПС = Д ∗ α</w:t>
      </w:r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 xml:space="preserve">T </w:t>
      </w:r>
      <w:r w:rsidRPr="0004039D">
        <w:rPr>
          <w:rFonts w:ascii="Cambria Math" w:eastAsia="Cambria Math" w:hAnsi="Cambria Math" w:cs="Cambria Math"/>
          <w:sz w:val="24"/>
          <w:szCs w:val="24"/>
        </w:rPr>
        <w:t>− К,</w:t>
      </w: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-15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где: </w:t>
      </w:r>
    </w:p>
    <w:tbl>
      <w:tblPr>
        <w:tblStyle w:val="TableGrid"/>
        <w:tblW w:w="9278" w:type="dxa"/>
        <w:tblInd w:w="711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989"/>
        <w:gridCol w:w="8289"/>
      </w:tblGrid>
      <w:tr w:rsidR="000842C5" w:rsidRPr="0004039D">
        <w:trPr>
          <w:trHeight w:val="321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t>Д</w:t>
            </w: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– доход, получаемый от внедрения, руб.; </w:t>
            </w:r>
          </w:p>
        </w:tc>
      </w:tr>
      <w:tr w:rsidR="000842C5" w:rsidRPr="0004039D">
        <w:trPr>
          <w:trHeight w:val="6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t>К</w:t>
            </w: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– объем капиталовложений, приведенный во времени к началу расчетного периода, руб.; </w:t>
            </w:r>
          </w:p>
        </w:tc>
      </w:tr>
      <w:tr w:rsidR="000842C5" w:rsidRPr="0004039D">
        <w:trPr>
          <w:trHeight w:val="1287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62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lastRenderedPageBreak/>
              <w:t>α</w:t>
            </w:r>
            <w:r w:rsidRPr="0004039D">
              <w:rPr>
                <w:rFonts w:ascii="Cambria Math" w:eastAsia="Cambria Math" w:hAnsi="Cambria Math" w:cs="Cambria Math"/>
                <w:sz w:val="24"/>
                <w:szCs w:val="24"/>
                <w:vertAlign w:val="subscript"/>
              </w:rPr>
              <w:t>T</w:t>
            </w:r>
            <w:r w:rsidRPr="0004039D">
              <w:rPr>
                <w:sz w:val="24"/>
                <w:szCs w:val="24"/>
              </w:rPr>
              <w:t xml:space="preserve"> </w:t>
            </w:r>
          </w:p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– дисконтированный множитель (коэффициент приведения постоянных по величине денежных сумм к началу расчетного периода), лет, определен по формуле: </w:t>
            </w:r>
          </w:p>
        </w:tc>
      </w:tr>
    </w:tbl>
    <w:p w:rsidR="000842C5" w:rsidRPr="0004039D" w:rsidRDefault="000F2B41">
      <w:pPr>
        <w:spacing w:after="3" w:line="259" w:lineRule="auto"/>
        <w:ind w:left="10" w:right="32" w:hanging="10"/>
        <w:jc w:val="center"/>
        <w:rPr>
          <w:sz w:val="24"/>
          <w:szCs w:val="24"/>
        </w:rPr>
      </w:pPr>
      <w:r w:rsidRPr="0004039D">
        <w:rPr>
          <w:noProof/>
          <w:sz w:val="24"/>
          <w:szCs w:val="24"/>
        </w:rPr>
        <w:drawing>
          <wp:inline distT="0" distB="0" distL="0" distR="0">
            <wp:extent cx="1380744" cy="454152"/>
            <wp:effectExtent l="0" t="0" r="0" b="0"/>
            <wp:docPr id="69016" name="Picture 69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6" name="Picture 6901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39D">
        <w:rPr>
          <w:rFonts w:ascii="Cambria Math" w:eastAsia="Cambria Math" w:hAnsi="Cambria Math" w:cs="Cambria Math"/>
          <w:sz w:val="24"/>
          <w:szCs w:val="24"/>
        </w:rPr>
        <w:t>,</w:t>
      </w:r>
      <w:r w:rsidRPr="0004039D">
        <w:rPr>
          <w:i/>
          <w:sz w:val="24"/>
          <w:szCs w:val="24"/>
        </w:rPr>
        <w:t xml:space="preserve"> </w:t>
      </w:r>
    </w:p>
    <w:tbl>
      <w:tblPr>
        <w:tblStyle w:val="TableGrid"/>
        <w:tblW w:w="9986" w:type="dxa"/>
        <w:tblInd w:w="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1700"/>
        <w:gridCol w:w="8286"/>
      </w:tblGrid>
      <w:tr w:rsidR="000842C5" w:rsidRPr="0004039D">
        <w:trPr>
          <w:trHeight w:val="31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где: 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842C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842C5" w:rsidRPr="0004039D">
        <w:trPr>
          <w:trHeight w:val="32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0" w:line="259" w:lineRule="auto"/>
              <w:ind w:left="0" w:right="118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t>Е</w:t>
            </w: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– ставка дисконтирования. </w:t>
            </w:r>
          </w:p>
        </w:tc>
      </w:tr>
      <w:tr w:rsidR="000842C5" w:rsidRPr="0004039D">
        <w:trPr>
          <w:trHeight w:val="9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289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04039D">
              <w:rPr>
                <w:rFonts w:ascii="Cambria Math" w:eastAsia="Cambria Math" w:hAnsi="Cambria Math" w:cs="Cambria Math"/>
                <w:sz w:val="24"/>
                <w:szCs w:val="24"/>
              </w:rPr>
              <w:t>Т</w:t>
            </w:r>
            <w:r w:rsidRPr="0004039D">
              <w:rPr>
                <w:sz w:val="24"/>
                <w:szCs w:val="24"/>
              </w:rPr>
              <w:t xml:space="preserve"> </w:t>
            </w:r>
          </w:p>
          <w:p w:rsidR="000842C5" w:rsidRPr="0004039D" w:rsidRDefault="000F2B41">
            <w:pPr>
              <w:spacing w:after="0" w:line="259" w:lineRule="auto"/>
              <w:ind w:left="0" w:right="209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:rsidR="000842C5" w:rsidRPr="0004039D" w:rsidRDefault="000F2B4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 – расчетный период, принятый в расчетах равным нормативному сроку службы энергосберегающего оборудования, лет. </w:t>
            </w:r>
          </w:p>
        </w:tc>
      </w:tr>
    </w:tbl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Индекс рентабельности или доходности инвестиций (ИД) определен по формуле: </w:t>
      </w:r>
    </w:p>
    <w:p w:rsidR="000842C5" w:rsidRPr="0004039D" w:rsidRDefault="000F2B41">
      <w:pPr>
        <w:spacing w:after="0" w:line="259" w:lineRule="auto"/>
        <w:ind w:left="711" w:right="4104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44" w:firstLine="0"/>
        <w:jc w:val="center"/>
        <w:rPr>
          <w:sz w:val="24"/>
          <w:szCs w:val="24"/>
        </w:rPr>
      </w:pPr>
      <w:r w:rsidRPr="0004039D">
        <w:rPr>
          <w:noProof/>
          <w:sz w:val="24"/>
          <w:szCs w:val="24"/>
        </w:rPr>
        <w:drawing>
          <wp:inline distT="0" distB="0" distL="0" distR="0">
            <wp:extent cx="1094232" cy="377952"/>
            <wp:effectExtent l="0" t="0" r="0" b="0"/>
            <wp:docPr id="69017" name="Picture 69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7" name="Picture 6901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28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Внутренняя норма доходности инвестиций (ВНД) определена по формуле: </w:t>
      </w:r>
    </w:p>
    <w:p w:rsidR="000842C5" w:rsidRPr="0004039D" w:rsidRDefault="000F2B41">
      <w:pPr>
        <w:spacing w:after="0" w:line="259" w:lineRule="auto"/>
        <w:ind w:left="711" w:right="1558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0" w:right="1501" w:firstLine="0"/>
        <w:jc w:val="right"/>
        <w:rPr>
          <w:sz w:val="24"/>
          <w:szCs w:val="24"/>
        </w:rPr>
      </w:pPr>
      <w:r w:rsidRPr="0004039D">
        <w:rPr>
          <w:noProof/>
          <w:sz w:val="24"/>
          <w:szCs w:val="24"/>
        </w:rPr>
        <w:drawing>
          <wp:inline distT="0" distB="0" distL="0" distR="0">
            <wp:extent cx="3276600" cy="384048"/>
            <wp:effectExtent l="0" t="0" r="0" b="0"/>
            <wp:docPr id="69018" name="Picture 69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8" name="Picture 6901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39D">
        <w:rPr>
          <w:rFonts w:ascii="Cambria Math" w:eastAsia="Cambria Math" w:hAnsi="Cambria Math" w:cs="Cambria Math"/>
          <w:sz w:val="24"/>
          <w:szCs w:val="24"/>
        </w:rPr>
        <w:t>,</w:t>
      </w: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31"/>
        <w:ind w:left="-15" w:right="8687"/>
        <w:rPr>
          <w:sz w:val="24"/>
          <w:szCs w:val="24"/>
        </w:rPr>
      </w:pPr>
      <w:r w:rsidRPr="0004039D">
        <w:rPr>
          <w:sz w:val="24"/>
          <w:szCs w:val="24"/>
        </w:rPr>
        <w:t xml:space="preserve"> где: </w:t>
      </w:r>
    </w:p>
    <w:p w:rsidR="000842C5" w:rsidRPr="0004039D" w:rsidRDefault="000F2B41">
      <w:pPr>
        <w:tabs>
          <w:tab w:val="center" w:pos="2258"/>
          <w:tab w:val="center" w:pos="4471"/>
          <w:tab w:val="center" w:pos="6005"/>
          <w:tab w:val="center" w:pos="8003"/>
          <w:tab w:val="right" w:pos="9928"/>
        </w:tabs>
        <w:spacing w:after="38"/>
        <w:ind w:left="0" w:firstLine="0"/>
        <w:jc w:val="left"/>
        <w:rPr>
          <w:sz w:val="24"/>
          <w:szCs w:val="24"/>
        </w:rPr>
      </w:pPr>
      <w:r w:rsidRPr="0004039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04039D">
        <w:rPr>
          <w:rFonts w:ascii="Cambria Math" w:eastAsia="Cambria Math" w:hAnsi="Cambria Math" w:cs="Cambria Math"/>
          <w:sz w:val="24"/>
          <w:szCs w:val="24"/>
        </w:rPr>
        <w:t>Е</w:t>
      </w:r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мин</w:t>
      </w:r>
      <w:proofErr w:type="spellEnd"/>
      <w:r w:rsidRPr="0004039D">
        <w:rPr>
          <w:rFonts w:ascii="Cambria Math" w:eastAsia="Cambria Math" w:hAnsi="Cambria Math" w:cs="Cambria Math"/>
          <w:sz w:val="24"/>
          <w:szCs w:val="24"/>
        </w:rPr>
        <w:t xml:space="preserve">, </w:t>
      </w:r>
      <w:proofErr w:type="spellStart"/>
      <w:r w:rsidRPr="0004039D">
        <w:rPr>
          <w:rFonts w:ascii="Cambria Math" w:eastAsia="Cambria Math" w:hAnsi="Cambria Math" w:cs="Cambria Math"/>
          <w:sz w:val="24"/>
          <w:szCs w:val="24"/>
        </w:rPr>
        <w:t>Е</w:t>
      </w:r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мах</w:t>
      </w:r>
      <w:proofErr w:type="spellEnd"/>
      <w:r w:rsidRPr="0004039D">
        <w:rPr>
          <w:sz w:val="24"/>
          <w:szCs w:val="24"/>
        </w:rPr>
        <w:t xml:space="preserve"> – минимальные </w:t>
      </w:r>
      <w:r w:rsidRPr="0004039D">
        <w:rPr>
          <w:sz w:val="24"/>
          <w:szCs w:val="24"/>
        </w:rPr>
        <w:tab/>
        <w:t xml:space="preserve">и </w:t>
      </w:r>
      <w:r w:rsidRPr="0004039D">
        <w:rPr>
          <w:sz w:val="24"/>
          <w:szCs w:val="24"/>
        </w:rPr>
        <w:tab/>
        <w:t xml:space="preserve">максимальные </w:t>
      </w:r>
      <w:r w:rsidRPr="0004039D">
        <w:rPr>
          <w:sz w:val="24"/>
          <w:szCs w:val="24"/>
        </w:rPr>
        <w:tab/>
        <w:t xml:space="preserve">значения </w:t>
      </w:r>
      <w:r w:rsidRPr="0004039D">
        <w:rPr>
          <w:sz w:val="24"/>
          <w:szCs w:val="24"/>
        </w:rPr>
        <w:tab/>
        <w:t xml:space="preserve">ставки </w:t>
      </w:r>
    </w:p>
    <w:p w:rsidR="000842C5" w:rsidRPr="0004039D" w:rsidRDefault="000F2B41">
      <w:pPr>
        <w:spacing w:after="36"/>
        <w:ind w:left="1700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дисконтирования; </w:t>
      </w:r>
    </w:p>
    <w:p w:rsidR="000842C5" w:rsidRPr="0004039D" w:rsidRDefault="000F2B41">
      <w:pPr>
        <w:spacing w:after="43"/>
        <w:ind w:left="1700" w:right="2" w:hanging="989"/>
        <w:rPr>
          <w:sz w:val="24"/>
          <w:szCs w:val="24"/>
        </w:rPr>
      </w:pPr>
      <w:r w:rsidRPr="0004039D">
        <w:rPr>
          <w:rFonts w:ascii="Cambria Math" w:eastAsia="Cambria Math" w:hAnsi="Cambria Math" w:cs="Cambria Math"/>
          <w:sz w:val="24"/>
          <w:szCs w:val="24"/>
        </w:rPr>
        <w:t>α</w:t>
      </w:r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мин</w:t>
      </w:r>
      <w:r w:rsidRPr="0004039D">
        <w:rPr>
          <w:rFonts w:ascii="Cambria Math" w:eastAsia="Cambria Math" w:hAnsi="Cambria Math" w:cs="Cambria Math"/>
          <w:sz w:val="24"/>
          <w:szCs w:val="24"/>
        </w:rPr>
        <w:t>, α</w:t>
      </w:r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мах</w:t>
      </w:r>
      <w:r w:rsidRPr="0004039D">
        <w:rPr>
          <w:sz w:val="24"/>
          <w:szCs w:val="24"/>
        </w:rPr>
        <w:t xml:space="preserve"> – минимальные и максимальные значения дисконтирующего множителя; </w:t>
      </w:r>
    </w:p>
    <w:p w:rsidR="000842C5" w:rsidRPr="0004039D" w:rsidRDefault="000F2B41">
      <w:pPr>
        <w:ind w:left="1700" w:right="2" w:hanging="989"/>
        <w:rPr>
          <w:sz w:val="24"/>
          <w:szCs w:val="24"/>
        </w:rPr>
      </w:pPr>
      <w:r w:rsidRPr="0004039D">
        <w:rPr>
          <w:rFonts w:ascii="Cambria Math" w:eastAsia="Cambria Math" w:hAnsi="Cambria Math" w:cs="Cambria Math"/>
          <w:sz w:val="24"/>
          <w:szCs w:val="24"/>
        </w:rPr>
        <w:t>α</w:t>
      </w:r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T(ПР)</w:t>
      </w:r>
      <w:r w:rsidRPr="0004039D">
        <w:rPr>
          <w:sz w:val="24"/>
          <w:szCs w:val="24"/>
        </w:rPr>
        <w:t xml:space="preserve"> – минимальное предельное значение дисконтированного множителя, при котором инвестиции не будут убыточными, определенно по формуле: </w:t>
      </w:r>
    </w:p>
    <w:p w:rsidR="000842C5" w:rsidRPr="0004039D" w:rsidRDefault="000F2B41">
      <w:pPr>
        <w:spacing w:after="0" w:line="259" w:lineRule="auto"/>
        <w:ind w:left="711" w:right="4304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44" w:firstLine="0"/>
        <w:jc w:val="center"/>
        <w:rPr>
          <w:sz w:val="24"/>
          <w:szCs w:val="24"/>
        </w:rPr>
      </w:pPr>
      <w:r w:rsidRPr="0004039D">
        <w:rPr>
          <w:noProof/>
          <w:sz w:val="24"/>
          <w:szCs w:val="24"/>
        </w:rPr>
        <w:drawing>
          <wp:inline distT="0" distB="0" distL="0" distR="0">
            <wp:extent cx="801624" cy="411480"/>
            <wp:effectExtent l="0" t="0" r="0" b="0"/>
            <wp:docPr id="69019" name="Picture 69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19" name="Picture 6901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right="196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>Дисконтированный срок окупаемости инвестиций (</w:t>
      </w:r>
      <w:r w:rsidRPr="0004039D">
        <w:rPr>
          <w:noProof/>
          <w:sz w:val="24"/>
          <w:szCs w:val="24"/>
        </w:rPr>
        <w:drawing>
          <wp:inline distT="0" distB="0" distL="0" distR="0">
            <wp:extent cx="237744" cy="195072"/>
            <wp:effectExtent l="0" t="0" r="0" b="0"/>
            <wp:docPr id="69020" name="Picture 69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0" name="Picture 6902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39D">
        <w:rPr>
          <w:sz w:val="24"/>
          <w:szCs w:val="24"/>
        </w:rPr>
        <w:t xml:space="preserve">) определен по формуле: </w:t>
      </w:r>
    </w:p>
    <w:p w:rsidR="000842C5" w:rsidRPr="0004039D" w:rsidRDefault="000F2B41">
      <w:pPr>
        <w:spacing w:after="0" w:line="259" w:lineRule="auto"/>
        <w:ind w:left="711" w:right="3964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3" w:line="259" w:lineRule="auto"/>
        <w:ind w:left="10" w:right="43" w:hanging="10"/>
        <w:jc w:val="center"/>
        <w:rPr>
          <w:sz w:val="24"/>
          <w:szCs w:val="24"/>
        </w:rPr>
      </w:pPr>
      <w:r w:rsidRPr="0004039D">
        <w:rPr>
          <w:noProof/>
          <w:sz w:val="24"/>
          <w:szCs w:val="24"/>
        </w:rPr>
        <w:drawing>
          <wp:inline distT="0" distB="0" distL="0" distR="0">
            <wp:extent cx="1307592" cy="594361"/>
            <wp:effectExtent l="0" t="0" r="0" b="0"/>
            <wp:docPr id="69021" name="Picture 69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1" name="Picture 6902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59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39D">
        <w:rPr>
          <w:rFonts w:ascii="Cambria Math" w:eastAsia="Cambria Math" w:hAnsi="Cambria Math" w:cs="Cambria Math"/>
          <w:sz w:val="24"/>
          <w:szCs w:val="24"/>
        </w:rPr>
        <w:t>,</w:t>
      </w: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-15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где: </w:t>
      </w:r>
    </w:p>
    <w:p w:rsidR="000842C5" w:rsidRPr="0004039D" w:rsidRDefault="000F2B41">
      <w:pPr>
        <w:tabs>
          <w:tab w:val="center" w:pos="843"/>
          <w:tab w:val="center" w:pos="5469"/>
        </w:tabs>
        <w:ind w:left="0" w:firstLine="0"/>
        <w:jc w:val="left"/>
        <w:rPr>
          <w:sz w:val="24"/>
          <w:szCs w:val="24"/>
        </w:rPr>
      </w:pPr>
      <w:r w:rsidRPr="0004039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04039D">
        <w:rPr>
          <w:rFonts w:ascii="Cambria Math" w:eastAsia="Cambria Math" w:hAnsi="Cambria Math" w:cs="Cambria Math"/>
          <w:sz w:val="24"/>
          <w:szCs w:val="24"/>
        </w:rPr>
        <w:t>Р</w:t>
      </w:r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в</w:t>
      </w:r>
      <w:proofErr w:type="spellEnd"/>
      <w:r w:rsidRPr="0004039D">
        <w:rPr>
          <w:sz w:val="24"/>
          <w:szCs w:val="24"/>
        </w:rPr>
        <w:t xml:space="preserve"> </w:t>
      </w:r>
      <w:r w:rsidRPr="0004039D">
        <w:rPr>
          <w:sz w:val="24"/>
          <w:szCs w:val="24"/>
        </w:rPr>
        <w:tab/>
        <w:t xml:space="preserve"> – коэффициент возврата капитала, определяемый по формуле: </w:t>
      </w:r>
    </w:p>
    <w:p w:rsidR="000842C5" w:rsidRPr="0004039D" w:rsidRDefault="000F2B41">
      <w:pPr>
        <w:spacing w:after="0" w:line="259" w:lineRule="auto"/>
        <w:ind w:left="711" w:right="4304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28" w:firstLine="0"/>
        <w:jc w:val="center"/>
        <w:rPr>
          <w:sz w:val="24"/>
          <w:szCs w:val="24"/>
        </w:rPr>
      </w:pPr>
      <w:r w:rsidRPr="0004039D">
        <w:rPr>
          <w:noProof/>
          <w:sz w:val="24"/>
          <w:szCs w:val="24"/>
        </w:rPr>
        <w:drawing>
          <wp:inline distT="0" distB="0" distL="0" distR="0">
            <wp:extent cx="822960" cy="381000"/>
            <wp:effectExtent l="0" t="0" r="0" b="0"/>
            <wp:docPr id="69022" name="Picture 69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2" name="Picture 6902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34"/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Инвестиции в энергосберегающие мероприятия считаются целесообразными при следующих граничных условиях: </w:t>
      </w:r>
    </w:p>
    <w:p w:rsidR="000842C5" w:rsidRPr="0004039D" w:rsidRDefault="000F2B41">
      <w:pPr>
        <w:numPr>
          <w:ilvl w:val="0"/>
          <w:numId w:val="12"/>
        </w:numPr>
        <w:spacing w:after="38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чистый дисконтированный доход инвестиций больше или равен нулю (ЧДД ≥ 0); </w:t>
      </w:r>
    </w:p>
    <w:p w:rsidR="000842C5" w:rsidRPr="0004039D" w:rsidRDefault="000F2B41">
      <w:pPr>
        <w:numPr>
          <w:ilvl w:val="0"/>
          <w:numId w:val="12"/>
        </w:numPr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lastRenderedPageBreak/>
        <w:t xml:space="preserve">индекс доходности инвестиций больше или равен нулю (ИД ≥ 0); </w:t>
      </w:r>
    </w:p>
    <w:p w:rsidR="000842C5" w:rsidRPr="0004039D" w:rsidRDefault="000F2B41">
      <w:pPr>
        <w:numPr>
          <w:ilvl w:val="0"/>
          <w:numId w:val="12"/>
        </w:numPr>
        <w:spacing w:after="34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 xml:space="preserve">внутренняя норма доходности инвестиций больше или равна ставке дисконтирования (Е ≤ ВНД); </w:t>
      </w:r>
    </w:p>
    <w:p w:rsidR="000842C5" w:rsidRPr="0004039D" w:rsidRDefault="000F2B41">
      <w:pPr>
        <w:numPr>
          <w:ilvl w:val="0"/>
          <w:numId w:val="12"/>
        </w:numPr>
        <w:spacing w:after="80" w:line="216" w:lineRule="auto"/>
        <w:ind w:right="2" w:hanging="422"/>
        <w:rPr>
          <w:sz w:val="24"/>
          <w:szCs w:val="24"/>
        </w:rPr>
      </w:pPr>
      <w:r w:rsidRPr="0004039D">
        <w:rPr>
          <w:sz w:val="24"/>
          <w:szCs w:val="24"/>
        </w:rPr>
        <w:t>срок возврата инвестиций находится в пределах расчетного периода или нормативного срока службы энергосберегающего оборудования (</w:t>
      </w:r>
      <w:r w:rsidRPr="0004039D">
        <w:rPr>
          <w:noProof/>
          <w:sz w:val="24"/>
          <w:szCs w:val="24"/>
        </w:rPr>
        <w:drawing>
          <wp:inline distT="0" distB="0" distL="0" distR="0">
            <wp:extent cx="457201" cy="195072"/>
            <wp:effectExtent l="0" t="0" r="0" b="0"/>
            <wp:docPr id="69023" name="Picture 69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3" name="Picture 6902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C5" w:rsidRPr="0004039D" w:rsidRDefault="000F2B41">
      <w:pPr>
        <w:spacing w:after="0" w:line="259" w:lineRule="auto"/>
        <w:ind w:left="1133" w:firstLine="0"/>
        <w:jc w:val="left"/>
        <w:rPr>
          <w:sz w:val="24"/>
          <w:szCs w:val="24"/>
        </w:rPr>
      </w:pPr>
      <w:r w:rsidRPr="0004039D">
        <w:rPr>
          <w:rFonts w:ascii="Cambria Math" w:eastAsia="Cambria Math" w:hAnsi="Cambria Math" w:cs="Cambria Math"/>
          <w:sz w:val="24"/>
          <w:szCs w:val="24"/>
        </w:rPr>
        <w:t xml:space="preserve"> </w:t>
      </w:r>
      <w:proofErr w:type="spellStart"/>
      <w:r w:rsidRPr="0004039D">
        <w:rPr>
          <w:rFonts w:ascii="Cambria Math" w:eastAsia="Cambria Math" w:hAnsi="Cambria Math" w:cs="Cambria Math"/>
          <w:sz w:val="24"/>
          <w:szCs w:val="24"/>
        </w:rPr>
        <w:t>Т</w:t>
      </w:r>
      <w:r w:rsidRPr="0004039D">
        <w:rPr>
          <w:rFonts w:ascii="Cambria Math" w:eastAsia="Cambria Math" w:hAnsi="Cambria Math" w:cs="Cambria Math"/>
          <w:sz w:val="24"/>
          <w:szCs w:val="24"/>
          <w:vertAlign w:val="subscript"/>
        </w:rPr>
        <w:t>н</w:t>
      </w:r>
      <w:proofErr w:type="spellEnd"/>
      <w:r w:rsidRPr="0004039D">
        <w:rPr>
          <w:rFonts w:ascii="Cambria Math" w:eastAsia="Cambria Math" w:hAnsi="Cambria Math" w:cs="Cambria Math"/>
          <w:sz w:val="24"/>
          <w:szCs w:val="24"/>
        </w:rPr>
        <w:t>)</w:t>
      </w:r>
      <w:r w:rsidRPr="0004039D">
        <w:rPr>
          <w:sz w:val="24"/>
          <w:szCs w:val="24"/>
        </w:rPr>
        <w:t xml:space="preserve">. </w:t>
      </w:r>
    </w:p>
    <w:p w:rsidR="000842C5" w:rsidRPr="0004039D" w:rsidRDefault="000F2B41" w:rsidP="008734EC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8734EC" w:rsidRDefault="000F2B41">
      <w:pPr>
        <w:pStyle w:val="1"/>
        <w:spacing w:after="13"/>
        <w:ind w:left="10"/>
        <w:rPr>
          <w:sz w:val="24"/>
          <w:szCs w:val="24"/>
        </w:rPr>
      </w:pPr>
      <w:r w:rsidRPr="0004039D">
        <w:rPr>
          <w:sz w:val="24"/>
          <w:szCs w:val="24"/>
        </w:rPr>
        <w:t xml:space="preserve">Модернизация теплового пункта с внедрением </w:t>
      </w:r>
      <w:r w:rsidR="008734EC">
        <w:rPr>
          <w:sz w:val="24"/>
          <w:szCs w:val="24"/>
        </w:rPr>
        <w:t>системы погодного регулирования</w:t>
      </w:r>
    </w:p>
    <w:p w:rsidR="000842C5" w:rsidRPr="0004039D" w:rsidRDefault="000F2B41">
      <w:pPr>
        <w:pStyle w:val="1"/>
        <w:spacing w:after="13"/>
        <w:ind w:left="10"/>
        <w:rPr>
          <w:sz w:val="24"/>
          <w:szCs w:val="24"/>
        </w:rPr>
      </w:pPr>
      <w:r w:rsidRPr="0004039D">
        <w:rPr>
          <w:sz w:val="24"/>
          <w:szCs w:val="24"/>
        </w:rPr>
        <w:t xml:space="preserve"> (Год внедрения 2022) </w:t>
      </w:r>
    </w:p>
    <w:p w:rsidR="000842C5" w:rsidRPr="0004039D" w:rsidRDefault="000F2B41">
      <w:pPr>
        <w:spacing w:after="0" w:line="259" w:lineRule="auto"/>
        <w:ind w:left="773" w:firstLine="0"/>
        <w:jc w:val="center"/>
        <w:rPr>
          <w:sz w:val="24"/>
          <w:szCs w:val="24"/>
        </w:rPr>
      </w:pPr>
      <w:r w:rsidRPr="0004039D">
        <w:rPr>
          <w:b/>
          <w:sz w:val="24"/>
          <w:szCs w:val="24"/>
        </w:rPr>
        <w:t xml:space="preserve">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Существующая система теплоснабжения оснащена водоструйным элеватором, который не позволяет регулировать температуру воды в системе отопления во время отопительного сезона в зависимости от температуры наружного воздуха. Это снижает качество теплоснабжения объекта и приводит к «перетопам», особенно в весенние и осенние периоды работы системы отопления, что, в свою очередь, приводит к повышенному потреблению тепловой энергии и дополнительным расходам на ее оплату.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Для организации более эффективного и экономичного теплоснабжения необходимо внедрение системы погодного регулирования. Внедрение системы погодного регулирования дает возможность изменять параметры теплоносителя, подаваемого в систему отопления, в зависимости от температуры наружного воздуха. Система погодного регулирования позволяет поддерживать заданные параметры теплоносителя посредством программирования контроллера, регулирующего </w:t>
      </w:r>
      <w:r w:rsidR="008B484E" w:rsidRPr="0004039D">
        <w:rPr>
          <w:sz w:val="24"/>
          <w:szCs w:val="24"/>
        </w:rPr>
        <w:t>теплопотребление</w:t>
      </w:r>
      <w:r w:rsidRPr="0004039D">
        <w:rPr>
          <w:sz w:val="24"/>
          <w:szCs w:val="24"/>
        </w:rPr>
        <w:t xml:space="preserve">. Регулировка может производиться в ручном или автоматическом режиме. 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Внедрение системы погодного регулирования позволит экономить 15-20% тепловой энергии. </w:t>
      </w:r>
    </w:p>
    <w:p w:rsidR="000842C5" w:rsidRPr="0004039D" w:rsidRDefault="008734EC" w:rsidP="008734EC">
      <w:pPr>
        <w:ind w:left="0" w:right="2"/>
        <w:rPr>
          <w:sz w:val="24"/>
          <w:szCs w:val="24"/>
        </w:rPr>
      </w:pPr>
      <w:r>
        <w:rPr>
          <w:sz w:val="24"/>
          <w:szCs w:val="24"/>
        </w:rPr>
        <w:t>Модернизация существующего теплового пункта</w:t>
      </w:r>
      <w:r w:rsidR="000F2B41" w:rsidRPr="0004039D">
        <w:rPr>
          <w:sz w:val="24"/>
          <w:szCs w:val="24"/>
        </w:rPr>
        <w:t xml:space="preserve"> путем установки блока автоматического контроля и регулирования теплопотребления, который устанавливается взамен водоструйных элеваторов без реконструкции систем теплоснабжения. Блок автоматического контроля и регулирования позволяет обеспечивать необходимую циркуляцию и давление в системе отопления, а также поддерживать температуру теплоносителя, подаваемого в систему отопления, в соответствии с температурой наружного воздуха. 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23" w:line="259" w:lineRule="auto"/>
        <w:ind w:left="1644" w:firstLine="0"/>
        <w:jc w:val="left"/>
        <w:rPr>
          <w:sz w:val="24"/>
          <w:szCs w:val="24"/>
        </w:rPr>
      </w:pPr>
      <w:r w:rsidRPr="0004039D">
        <w:rPr>
          <w:noProof/>
          <w:sz w:val="24"/>
          <w:szCs w:val="24"/>
        </w:rPr>
        <w:drawing>
          <wp:inline distT="0" distB="0" distL="0" distR="0">
            <wp:extent cx="3857625" cy="2562225"/>
            <wp:effectExtent l="0" t="0" r="0" b="0"/>
            <wp:docPr id="7318" name="Picture 7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8" name="Picture 731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C5" w:rsidRPr="0004039D" w:rsidRDefault="000F2B41">
      <w:pPr>
        <w:spacing w:after="27" w:line="259" w:lineRule="auto"/>
        <w:ind w:left="0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8734EC">
      <w:pPr>
        <w:ind w:left="-15" w:right="2"/>
        <w:rPr>
          <w:sz w:val="24"/>
          <w:szCs w:val="24"/>
        </w:rPr>
      </w:pPr>
      <w:r>
        <w:rPr>
          <w:sz w:val="24"/>
          <w:szCs w:val="24"/>
        </w:rPr>
        <w:lastRenderedPageBreak/>
        <w:t>Модернизация теплового пункта</w:t>
      </w:r>
      <w:r w:rsidR="000F2B41" w:rsidRPr="0004039D">
        <w:rPr>
          <w:sz w:val="24"/>
          <w:szCs w:val="24"/>
        </w:rPr>
        <w:t xml:space="preserve"> с внедрением систем погодного регулирования требует определенных финансовых затрат, которые зависят от объемов реконструкции теплового пункта и составят ориентировочно для рассматриваемого объекта от 1 млн. руб. до 3,5 млн. руб. с учетом разработки проекта.  </w:t>
      </w:r>
    </w:p>
    <w:p w:rsidR="000842C5" w:rsidRPr="0004039D" w:rsidRDefault="000F2B41">
      <w:pPr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 При модернизации ИТП экономия может составить 15 % = 52,74 Гкал/год, а годовая экономия, при тарифе 2019 года 2114,62 рублей, в денежном </w:t>
      </w:r>
    </w:p>
    <w:p w:rsidR="000842C5" w:rsidRPr="0004039D" w:rsidRDefault="000F2B41">
      <w:pPr>
        <w:ind w:left="-15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выражении составляет 111525 рублей. </w:t>
      </w:r>
    </w:p>
    <w:p w:rsidR="000842C5" w:rsidRPr="0004039D" w:rsidRDefault="000842C5" w:rsidP="006A5BEC">
      <w:pPr>
        <w:spacing w:after="0" w:line="259" w:lineRule="auto"/>
        <w:ind w:left="711" w:firstLine="0"/>
        <w:jc w:val="left"/>
        <w:rPr>
          <w:sz w:val="24"/>
          <w:szCs w:val="24"/>
        </w:rPr>
      </w:pP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8734EC" w:rsidRDefault="000F2B41" w:rsidP="008734EC">
      <w:pPr>
        <w:pStyle w:val="1"/>
        <w:spacing w:after="15"/>
        <w:ind w:left="3933" w:hanging="2526"/>
        <w:rPr>
          <w:sz w:val="24"/>
          <w:szCs w:val="24"/>
        </w:rPr>
      </w:pPr>
      <w:r w:rsidRPr="0004039D">
        <w:rPr>
          <w:sz w:val="24"/>
          <w:szCs w:val="24"/>
        </w:rPr>
        <w:t>Установка автоматиче</w:t>
      </w:r>
      <w:r w:rsidR="008734EC">
        <w:rPr>
          <w:sz w:val="24"/>
          <w:szCs w:val="24"/>
        </w:rPr>
        <w:t>ских смесителей сенсорного типа</w:t>
      </w:r>
    </w:p>
    <w:p w:rsidR="000842C5" w:rsidRPr="0004039D" w:rsidRDefault="000F2B41" w:rsidP="008734EC">
      <w:pPr>
        <w:pStyle w:val="1"/>
        <w:spacing w:after="15"/>
        <w:ind w:left="3933" w:hanging="2526"/>
        <w:rPr>
          <w:sz w:val="24"/>
          <w:szCs w:val="24"/>
        </w:rPr>
      </w:pPr>
      <w:r w:rsidRPr="0004039D">
        <w:rPr>
          <w:sz w:val="24"/>
          <w:szCs w:val="24"/>
        </w:rPr>
        <w:t>(Год внедрения 2023)</w:t>
      </w:r>
    </w:p>
    <w:p w:rsidR="000842C5" w:rsidRPr="0004039D" w:rsidRDefault="000F2B41">
      <w:pPr>
        <w:spacing w:after="0" w:line="259" w:lineRule="auto"/>
        <w:ind w:left="773" w:firstLine="0"/>
        <w:jc w:val="center"/>
        <w:rPr>
          <w:sz w:val="24"/>
          <w:szCs w:val="24"/>
        </w:rPr>
      </w:pPr>
      <w:r w:rsidRPr="0004039D">
        <w:rPr>
          <w:b/>
          <w:sz w:val="24"/>
          <w:szCs w:val="24"/>
        </w:rPr>
        <w:t xml:space="preserve">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С целью экономии и рационального использования холодной воды установить автоматические смесители сенсорного типа.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Автоматический смеситель сенсорного типа, обеспечивающий достаточный комфорт пользователя работает по принципу автоматического включения и отключения подачи воды от сигнала датчика фотоэлемента.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Из практических наблюдений среднее время мытья рук одним человеком в умывальнике составляет 15 секунд.  </w:t>
      </w:r>
    </w:p>
    <w:p w:rsidR="000842C5" w:rsidRPr="0004039D" w:rsidRDefault="000F2B41">
      <w:pPr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Нормативный расход воды за такой период составит: </w:t>
      </w:r>
    </w:p>
    <w:p w:rsidR="000842C5" w:rsidRPr="0004039D" w:rsidRDefault="000F2B41">
      <w:pPr>
        <w:numPr>
          <w:ilvl w:val="0"/>
          <w:numId w:val="14"/>
        </w:numPr>
        <w:ind w:right="2" w:hanging="163"/>
        <w:rPr>
          <w:sz w:val="24"/>
          <w:szCs w:val="24"/>
        </w:rPr>
      </w:pPr>
      <w:r w:rsidRPr="0004039D">
        <w:rPr>
          <w:sz w:val="24"/>
          <w:szCs w:val="24"/>
        </w:rPr>
        <w:t xml:space="preserve">горячая вода: </w:t>
      </w:r>
      <w:proofErr w:type="spellStart"/>
      <w:r w:rsidRPr="0004039D">
        <w:rPr>
          <w:sz w:val="24"/>
          <w:szCs w:val="24"/>
        </w:rPr>
        <w:t>G</w:t>
      </w:r>
      <w:r w:rsidRPr="0004039D">
        <w:rPr>
          <w:sz w:val="24"/>
          <w:szCs w:val="24"/>
          <w:vertAlign w:val="subscript"/>
        </w:rPr>
        <w:t>гв</w:t>
      </w:r>
      <w:proofErr w:type="spellEnd"/>
      <w:r w:rsidRPr="0004039D">
        <w:rPr>
          <w:sz w:val="24"/>
          <w:szCs w:val="24"/>
        </w:rPr>
        <w:t xml:space="preserve"> = 0,09 * 15 = 1,35 л; </w:t>
      </w:r>
    </w:p>
    <w:p w:rsidR="000842C5" w:rsidRPr="0004039D" w:rsidRDefault="000F2B41">
      <w:pPr>
        <w:numPr>
          <w:ilvl w:val="0"/>
          <w:numId w:val="14"/>
        </w:numPr>
        <w:ind w:right="2" w:hanging="163"/>
        <w:rPr>
          <w:sz w:val="24"/>
          <w:szCs w:val="24"/>
        </w:rPr>
      </w:pPr>
      <w:r w:rsidRPr="0004039D">
        <w:rPr>
          <w:sz w:val="24"/>
          <w:szCs w:val="24"/>
        </w:rPr>
        <w:t xml:space="preserve">холодная вода: </w:t>
      </w:r>
      <w:proofErr w:type="spellStart"/>
      <w:r w:rsidRPr="0004039D">
        <w:rPr>
          <w:sz w:val="24"/>
          <w:szCs w:val="24"/>
        </w:rPr>
        <w:t>G</w:t>
      </w:r>
      <w:r w:rsidRPr="0004039D">
        <w:rPr>
          <w:sz w:val="24"/>
          <w:szCs w:val="24"/>
          <w:vertAlign w:val="subscript"/>
        </w:rPr>
        <w:t>хв</w:t>
      </w:r>
      <w:proofErr w:type="spellEnd"/>
      <w:r w:rsidRPr="0004039D">
        <w:rPr>
          <w:sz w:val="24"/>
          <w:szCs w:val="24"/>
        </w:rPr>
        <w:t xml:space="preserve"> = 0,09 * 15 = 1,35 л. </w:t>
      </w:r>
    </w:p>
    <w:p w:rsidR="000842C5" w:rsidRPr="0004039D" w:rsidRDefault="000F2B41">
      <w:pPr>
        <w:ind w:left="711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Суммарный расход воды составит 2,7 л за одно мытье рук.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За счет отсутствия лишнего расхода воды при регулировании нужной температуры и автоматическим выключением подачи при убирании рук из рабочей зоны сенсора, экономия воды может доходить до 40 % или примерно 1 л воды.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В ходе проведенного анализа выявлено, что в среднем число использования каждого умывальника в день составляет 45 раз. Соответственно расход воды составит: </w:t>
      </w:r>
    </w:p>
    <w:p w:rsidR="000842C5" w:rsidRPr="0004039D" w:rsidRDefault="000F2B41">
      <w:pPr>
        <w:numPr>
          <w:ilvl w:val="0"/>
          <w:numId w:val="15"/>
        </w:numPr>
        <w:ind w:right="2" w:hanging="211"/>
        <w:rPr>
          <w:sz w:val="24"/>
          <w:szCs w:val="24"/>
        </w:rPr>
      </w:pPr>
      <w:r w:rsidRPr="0004039D">
        <w:rPr>
          <w:sz w:val="24"/>
          <w:szCs w:val="24"/>
        </w:rPr>
        <w:t>горячая вода</w:t>
      </w:r>
      <w:proofErr w:type="gramStart"/>
      <w:r w:rsidRPr="0004039D">
        <w:rPr>
          <w:sz w:val="24"/>
          <w:szCs w:val="24"/>
        </w:rPr>
        <w:t xml:space="preserve">: </w:t>
      </w:r>
      <w:r w:rsidRPr="0004039D">
        <w:rPr>
          <w:noProof/>
          <w:sz w:val="24"/>
          <w:szCs w:val="24"/>
        </w:rPr>
        <w:drawing>
          <wp:inline distT="0" distB="0" distL="0" distR="0">
            <wp:extent cx="3008376" cy="335280"/>
            <wp:effectExtent l="0" t="0" r="0" b="0"/>
            <wp:docPr id="69024" name="Picture 69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4" name="Picture 6902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08376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39D">
        <w:rPr>
          <w:sz w:val="24"/>
          <w:szCs w:val="24"/>
        </w:rPr>
        <w:t>;</w:t>
      </w:r>
      <w:proofErr w:type="gramEnd"/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0" w:line="259" w:lineRule="auto"/>
        <w:ind w:left="2544" w:firstLine="0"/>
        <w:jc w:val="center"/>
        <w:rPr>
          <w:sz w:val="24"/>
          <w:szCs w:val="24"/>
        </w:rPr>
      </w:pPr>
      <w:r w:rsidRPr="0004039D">
        <w:rPr>
          <w:rFonts w:ascii="Cambria Math" w:eastAsia="Cambria Math" w:hAnsi="Cambria Math" w:cs="Cambria Math"/>
          <w:sz w:val="24"/>
          <w:szCs w:val="24"/>
        </w:rPr>
        <w:t>3</w:t>
      </w:r>
    </w:p>
    <w:p w:rsidR="000842C5" w:rsidRPr="0004039D" w:rsidRDefault="000F2B41">
      <w:pPr>
        <w:numPr>
          <w:ilvl w:val="0"/>
          <w:numId w:val="15"/>
        </w:numPr>
        <w:ind w:right="2" w:hanging="211"/>
        <w:rPr>
          <w:sz w:val="24"/>
          <w:szCs w:val="24"/>
        </w:rPr>
      </w:pPr>
      <w:r w:rsidRPr="0004039D">
        <w:rPr>
          <w:sz w:val="24"/>
          <w:szCs w:val="24"/>
        </w:rPr>
        <w:t>холодная вода</w:t>
      </w:r>
      <w:proofErr w:type="gramStart"/>
      <w:r w:rsidRPr="0004039D">
        <w:rPr>
          <w:sz w:val="24"/>
          <w:szCs w:val="24"/>
        </w:rPr>
        <w:t xml:space="preserve">: </w:t>
      </w:r>
      <w:r w:rsidRPr="0004039D">
        <w:rPr>
          <w:noProof/>
          <w:sz w:val="24"/>
          <w:szCs w:val="24"/>
        </w:rPr>
        <w:drawing>
          <wp:inline distT="0" distB="0" distL="0" distR="0">
            <wp:extent cx="3008376" cy="292608"/>
            <wp:effectExtent l="0" t="0" r="0" b="0"/>
            <wp:docPr id="69025" name="Picture 69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5" name="Picture 6902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08376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39D">
        <w:rPr>
          <w:sz w:val="24"/>
          <w:szCs w:val="24"/>
        </w:rPr>
        <w:t>.</w:t>
      </w:r>
      <w:proofErr w:type="gramEnd"/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95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>Прогнозируемая экономия как горячей, так и холодной воды в год может составить в натуральном выражении 449,49 м</w:t>
      </w:r>
      <w:r w:rsidRPr="0004039D">
        <w:rPr>
          <w:sz w:val="24"/>
          <w:szCs w:val="24"/>
          <w:vertAlign w:val="superscript"/>
        </w:rPr>
        <w:t>3</w:t>
      </w:r>
      <w:r w:rsidRPr="0004039D">
        <w:rPr>
          <w:sz w:val="24"/>
          <w:szCs w:val="24"/>
        </w:rPr>
        <w:t>. В денежном выражении общая экономия может составить 18,852 тыс. руб./год при установленном тарифе на водоснабжение 41,94 руб./м</w:t>
      </w:r>
      <w:proofErr w:type="gramStart"/>
      <w:r w:rsidRPr="0004039D">
        <w:rPr>
          <w:sz w:val="24"/>
          <w:szCs w:val="24"/>
          <w:vertAlign w:val="superscript"/>
        </w:rPr>
        <w:t>3</w:t>
      </w:r>
      <w:r w:rsidRPr="0004039D">
        <w:rPr>
          <w:sz w:val="24"/>
          <w:szCs w:val="24"/>
        </w:rPr>
        <w:t xml:space="preserve"> </w:t>
      </w:r>
      <w:r w:rsidRPr="0004039D">
        <w:rPr>
          <w:sz w:val="24"/>
          <w:szCs w:val="24"/>
          <w:vertAlign w:val="superscript"/>
        </w:rPr>
        <w:t xml:space="preserve"> </w:t>
      </w:r>
      <w:r w:rsidRPr="0004039D">
        <w:rPr>
          <w:sz w:val="24"/>
          <w:szCs w:val="24"/>
        </w:rPr>
        <w:t>в</w:t>
      </w:r>
      <w:proofErr w:type="gramEnd"/>
      <w:r w:rsidRPr="0004039D">
        <w:rPr>
          <w:sz w:val="24"/>
          <w:szCs w:val="24"/>
        </w:rPr>
        <w:t xml:space="preserve"> базовом году.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Минимальная рыночная стоимость автоматического смесителя сенсорного типа с установкой составляет 15,0 тыс. рублей. Количество требуемых смесителей </w:t>
      </w:r>
    </w:p>
    <w:p w:rsidR="000842C5" w:rsidRDefault="000F2B41">
      <w:pPr>
        <w:ind w:left="-15" w:right="2" w:firstLine="0"/>
        <w:rPr>
          <w:sz w:val="24"/>
          <w:szCs w:val="24"/>
        </w:rPr>
      </w:pPr>
      <w:r w:rsidRPr="0004039D">
        <w:rPr>
          <w:sz w:val="24"/>
          <w:szCs w:val="24"/>
        </w:rPr>
        <w:t xml:space="preserve">54 шт. Стоимость оборудования может составить 810 тыс. рублей. </w:t>
      </w:r>
    </w:p>
    <w:p w:rsidR="008734EC" w:rsidRDefault="008734EC">
      <w:pPr>
        <w:ind w:left="-15" w:right="2" w:firstLine="0"/>
        <w:rPr>
          <w:sz w:val="24"/>
          <w:szCs w:val="24"/>
        </w:rPr>
      </w:pPr>
    </w:p>
    <w:p w:rsidR="008734EC" w:rsidRDefault="008734EC">
      <w:pPr>
        <w:ind w:left="-15" w:right="2" w:firstLine="0"/>
        <w:rPr>
          <w:sz w:val="24"/>
          <w:szCs w:val="24"/>
        </w:rPr>
      </w:pPr>
    </w:p>
    <w:p w:rsidR="008734EC" w:rsidRDefault="008734EC">
      <w:pPr>
        <w:ind w:left="-15" w:right="2" w:firstLine="0"/>
        <w:rPr>
          <w:sz w:val="24"/>
          <w:szCs w:val="24"/>
        </w:rPr>
      </w:pPr>
    </w:p>
    <w:p w:rsidR="008734EC" w:rsidRDefault="008734EC">
      <w:pPr>
        <w:ind w:left="-15" w:right="2" w:firstLine="0"/>
        <w:rPr>
          <w:sz w:val="24"/>
          <w:szCs w:val="24"/>
        </w:rPr>
      </w:pPr>
    </w:p>
    <w:p w:rsidR="008734EC" w:rsidRDefault="008734EC">
      <w:pPr>
        <w:ind w:left="-15" w:right="2" w:firstLine="0"/>
        <w:rPr>
          <w:sz w:val="24"/>
          <w:szCs w:val="24"/>
        </w:rPr>
      </w:pPr>
    </w:p>
    <w:p w:rsidR="008734EC" w:rsidRPr="0004039D" w:rsidRDefault="008734EC">
      <w:pPr>
        <w:ind w:left="-15" w:right="2" w:firstLine="0"/>
        <w:rPr>
          <w:sz w:val="24"/>
          <w:szCs w:val="24"/>
        </w:rPr>
      </w:pPr>
    </w:p>
    <w:p w:rsidR="000842C5" w:rsidRPr="0004039D" w:rsidRDefault="000F2B41">
      <w:pPr>
        <w:spacing w:after="0" w:line="259" w:lineRule="auto"/>
        <w:ind w:left="773" w:firstLine="0"/>
        <w:jc w:val="center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15" w:line="271" w:lineRule="auto"/>
        <w:ind w:left="1897" w:hanging="581"/>
        <w:jc w:val="left"/>
        <w:rPr>
          <w:sz w:val="24"/>
          <w:szCs w:val="24"/>
        </w:rPr>
      </w:pPr>
      <w:r w:rsidRPr="0004039D">
        <w:rPr>
          <w:b/>
          <w:sz w:val="24"/>
          <w:szCs w:val="24"/>
        </w:rPr>
        <w:lastRenderedPageBreak/>
        <w:t xml:space="preserve">Модернизация осветительной системы на основе современных энергосберегающих светильников, светодиодов.  </w:t>
      </w:r>
    </w:p>
    <w:p w:rsidR="000842C5" w:rsidRPr="0004039D" w:rsidRDefault="000F2B41">
      <w:pPr>
        <w:spacing w:after="23" w:line="259" w:lineRule="auto"/>
        <w:ind w:left="773" w:firstLine="0"/>
        <w:jc w:val="center"/>
        <w:rPr>
          <w:sz w:val="24"/>
          <w:szCs w:val="24"/>
        </w:rPr>
      </w:pPr>
      <w:r w:rsidRPr="0004039D">
        <w:rPr>
          <w:b/>
          <w:sz w:val="24"/>
          <w:szCs w:val="24"/>
        </w:rPr>
        <w:t xml:space="preserve">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В рамках энергосервисного контракта в 2020 году была произведена модернизация внутреннего и наружного освещения всего здания.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 xml:space="preserve">Конечный срок достижения, предусмотренного энергосервисным контрактом размера экономии – 6 (Шесть) лет с момента реализации мероприятий по энергосбережению и повышению энергетической эффективности. </w:t>
      </w:r>
    </w:p>
    <w:p w:rsidR="000842C5" w:rsidRPr="0004039D" w:rsidRDefault="000F2B41" w:rsidP="00E40F19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>Достижение экономии энергетических ресурсов (электрической энергии) за весь период действия контракта в натуральном в</w:t>
      </w:r>
      <w:r w:rsidR="00E40F19">
        <w:rPr>
          <w:sz w:val="24"/>
          <w:szCs w:val="24"/>
        </w:rPr>
        <w:t xml:space="preserve">ыражении в размере не менее 261 </w:t>
      </w:r>
      <w:r w:rsidRPr="0004039D">
        <w:rPr>
          <w:sz w:val="24"/>
          <w:szCs w:val="24"/>
        </w:rPr>
        <w:t xml:space="preserve">840,00 </w:t>
      </w:r>
      <w:r w:rsidR="00E40F19" w:rsidRPr="0004039D">
        <w:rPr>
          <w:sz w:val="24"/>
          <w:szCs w:val="24"/>
        </w:rPr>
        <w:t>кВт*ч</w:t>
      </w:r>
      <w:r w:rsidRPr="0004039D">
        <w:rPr>
          <w:sz w:val="24"/>
          <w:szCs w:val="24"/>
        </w:rPr>
        <w:t xml:space="preserve">., что составляет 1 964 506,97 рублей. </w:t>
      </w:r>
    </w:p>
    <w:p w:rsidR="000842C5" w:rsidRPr="0004039D" w:rsidRDefault="000F2B41" w:rsidP="006A5BEC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spacing w:after="12" w:line="259" w:lineRule="auto"/>
        <w:ind w:left="716" w:hanging="10"/>
        <w:jc w:val="center"/>
        <w:rPr>
          <w:sz w:val="24"/>
          <w:szCs w:val="24"/>
        </w:rPr>
      </w:pPr>
      <w:r w:rsidRPr="0004039D">
        <w:rPr>
          <w:sz w:val="24"/>
          <w:szCs w:val="24"/>
        </w:rPr>
        <w:t xml:space="preserve">Энергетический базис </w:t>
      </w:r>
    </w:p>
    <w:p w:rsidR="000842C5" w:rsidRPr="0004039D" w:rsidRDefault="000F2B41" w:rsidP="006A5BEC">
      <w:pPr>
        <w:spacing w:after="0" w:line="259" w:lineRule="auto"/>
        <w:ind w:left="1038" w:hanging="1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потребления энергетических ресурсов (электрической энергии) на цели освещения, </w:t>
      </w:r>
    </w:p>
    <w:p w:rsidR="000842C5" w:rsidRPr="0004039D" w:rsidRDefault="000F2B41" w:rsidP="006A5BEC">
      <w:pPr>
        <w:spacing w:after="12" w:line="259" w:lineRule="auto"/>
        <w:ind w:left="1038" w:right="716" w:hanging="10"/>
        <w:jc w:val="center"/>
        <w:rPr>
          <w:sz w:val="24"/>
          <w:szCs w:val="24"/>
        </w:rPr>
      </w:pPr>
      <w:r w:rsidRPr="0004039D">
        <w:rPr>
          <w:sz w:val="24"/>
          <w:szCs w:val="24"/>
        </w:rPr>
        <w:t xml:space="preserve">планируемые показатели экономии электрической энергии на цели освещения. </w:t>
      </w:r>
    </w:p>
    <w:p w:rsidR="000842C5" w:rsidRPr="0004039D" w:rsidRDefault="000F2B41">
      <w:pPr>
        <w:spacing w:after="0" w:line="259" w:lineRule="auto"/>
        <w:ind w:left="711" w:firstLine="0"/>
        <w:jc w:val="left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tbl>
      <w:tblPr>
        <w:tblStyle w:val="TableGrid"/>
        <w:tblW w:w="9916" w:type="dxa"/>
        <w:tblInd w:w="5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167"/>
        <w:gridCol w:w="2732"/>
        <w:gridCol w:w="3006"/>
        <w:gridCol w:w="3011"/>
      </w:tblGrid>
      <w:tr w:rsidR="000842C5" w:rsidRPr="0004039D">
        <w:trPr>
          <w:trHeight w:val="1666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Энергетический базис по потреблению </w:t>
            </w:r>
          </w:p>
          <w:p w:rsidR="000842C5" w:rsidRPr="0004039D" w:rsidRDefault="000F2B41">
            <w:pPr>
              <w:spacing w:after="24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электрической энергии на </w:t>
            </w:r>
          </w:p>
          <w:p w:rsidR="000842C5" w:rsidRPr="0004039D" w:rsidRDefault="000F2B41">
            <w:pPr>
              <w:spacing w:after="3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цели освещения в базовом периоде (2019 году) </w:t>
            </w:r>
          </w:p>
          <w:p w:rsidR="000842C5" w:rsidRPr="0004039D" w:rsidRDefault="000F2B41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(</w:t>
            </w:r>
            <w:r w:rsidR="008B484E" w:rsidRPr="0004039D">
              <w:rPr>
                <w:sz w:val="24"/>
                <w:szCs w:val="24"/>
              </w:rPr>
              <w:t>кВт*ч</w:t>
            </w:r>
            <w:r w:rsidRPr="0004039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13" w:right="2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Планируемые показатели экономии электрической энергии на цели освещения (</w:t>
            </w:r>
            <w:r w:rsidR="008B484E" w:rsidRPr="0004039D">
              <w:rPr>
                <w:sz w:val="24"/>
                <w:szCs w:val="24"/>
              </w:rPr>
              <w:t>кВт*ч</w:t>
            </w:r>
            <w:r w:rsidRPr="0004039D">
              <w:rPr>
                <w:sz w:val="24"/>
                <w:szCs w:val="24"/>
              </w:rPr>
              <w:t xml:space="preserve">) </w:t>
            </w:r>
          </w:p>
        </w:tc>
      </w:tr>
      <w:tr w:rsidR="000842C5" w:rsidRPr="0004039D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22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1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6 917,00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4 481,00 </w:t>
            </w:r>
          </w:p>
        </w:tc>
      </w:tr>
      <w:tr w:rsidR="000842C5" w:rsidRPr="0004039D">
        <w:trPr>
          <w:trHeight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22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287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7 181,00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4 528,00 </w:t>
            </w:r>
          </w:p>
        </w:tc>
      </w:tr>
      <w:tr w:rsidR="000842C5" w:rsidRPr="0004039D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22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1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7 309,00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4 563,00 </w:t>
            </w:r>
          </w:p>
        </w:tc>
      </w:tr>
      <w:tr w:rsidR="000842C5" w:rsidRPr="0004039D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22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1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7 066,00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4 299,00 </w:t>
            </w:r>
          </w:p>
        </w:tc>
      </w:tr>
      <w:tr w:rsidR="000842C5" w:rsidRPr="0004039D">
        <w:trPr>
          <w:trHeight w:val="28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22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1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4 606,00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2 703,00 </w:t>
            </w:r>
          </w:p>
        </w:tc>
      </w:tr>
      <w:tr w:rsidR="000842C5" w:rsidRPr="0004039D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22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1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2 211,00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1 167,00 </w:t>
            </w:r>
          </w:p>
        </w:tc>
      </w:tr>
      <w:tr w:rsidR="000842C5" w:rsidRPr="0004039D">
        <w:trPr>
          <w:trHeight w:val="28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22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1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379,00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4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85,00 </w:t>
            </w:r>
          </w:p>
        </w:tc>
      </w:tr>
      <w:tr w:rsidR="000842C5" w:rsidRPr="0004039D">
        <w:trPr>
          <w:trHeight w:val="28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22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1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1 170,00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664,00 </w:t>
            </w:r>
          </w:p>
        </w:tc>
      </w:tr>
      <w:tr w:rsidR="000842C5" w:rsidRPr="0004039D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22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19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7 800,00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4 811,00 </w:t>
            </w:r>
          </w:p>
        </w:tc>
      </w:tr>
      <w:tr w:rsidR="000842C5" w:rsidRPr="0004039D">
        <w:trPr>
          <w:trHeight w:val="28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01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8 670,00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5 464,00 </w:t>
            </w:r>
          </w:p>
        </w:tc>
      </w:tr>
      <w:tr w:rsidR="000842C5" w:rsidRPr="0004039D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711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8 257,00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5 273,00 </w:t>
            </w:r>
          </w:p>
        </w:tc>
      </w:tr>
      <w:tr w:rsidR="000842C5" w:rsidRPr="0004039D">
        <w:trPr>
          <w:trHeight w:val="28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316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8 700,00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5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5 602,00 </w:t>
            </w:r>
          </w:p>
        </w:tc>
      </w:tr>
      <w:tr w:rsidR="000842C5" w:rsidRPr="0004039D">
        <w:trPr>
          <w:trHeight w:val="28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128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Итого за год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 w:rsidP="008B4C3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>70 266,00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0F2B41">
            <w:pPr>
              <w:spacing w:after="0" w:line="259" w:lineRule="auto"/>
              <w:ind w:left="645" w:firstLine="0"/>
              <w:jc w:val="center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43 640,00 </w:t>
            </w:r>
          </w:p>
        </w:tc>
      </w:tr>
      <w:tr w:rsidR="000842C5" w:rsidRPr="0004039D">
        <w:trPr>
          <w:trHeight w:val="56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0" w:right="60" w:firstLine="0"/>
              <w:jc w:val="righ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C5" w:rsidRPr="0004039D" w:rsidRDefault="00E40F19" w:rsidP="008B484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за </w:t>
            </w:r>
            <w:r w:rsidR="000F2B41" w:rsidRPr="0004039D">
              <w:rPr>
                <w:sz w:val="24"/>
                <w:szCs w:val="24"/>
              </w:rPr>
              <w:t>срок действия контракта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1205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421 596,00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2C5" w:rsidRPr="0004039D" w:rsidRDefault="000F2B41">
            <w:pPr>
              <w:spacing w:after="0" w:line="259" w:lineRule="auto"/>
              <w:ind w:left="1210" w:firstLine="0"/>
              <w:jc w:val="left"/>
              <w:rPr>
                <w:sz w:val="24"/>
                <w:szCs w:val="24"/>
              </w:rPr>
            </w:pPr>
            <w:r w:rsidRPr="0004039D">
              <w:rPr>
                <w:sz w:val="24"/>
                <w:szCs w:val="24"/>
              </w:rPr>
              <w:t xml:space="preserve">261 840,00 </w:t>
            </w:r>
          </w:p>
        </w:tc>
      </w:tr>
    </w:tbl>
    <w:p w:rsidR="000842C5" w:rsidRPr="0004039D" w:rsidRDefault="000F2B41">
      <w:pPr>
        <w:spacing w:after="12" w:line="259" w:lineRule="auto"/>
        <w:ind w:left="763" w:firstLine="0"/>
        <w:jc w:val="center"/>
        <w:rPr>
          <w:sz w:val="24"/>
          <w:szCs w:val="24"/>
        </w:rPr>
      </w:pPr>
      <w:r w:rsidRPr="0004039D">
        <w:rPr>
          <w:sz w:val="24"/>
          <w:szCs w:val="24"/>
        </w:rPr>
        <w:t xml:space="preserve"> </w:t>
      </w:r>
    </w:p>
    <w:p w:rsidR="000842C5" w:rsidRPr="0004039D" w:rsidRDefault="000F2B41">
      <w:pPr>
        <w:ind w:left="-15" w:right="2"/>
        <w:rPr>
          <w:sz w:val="24"/>
          <w:szCs w:val="24"/>
        </w:rPr>
      </w:pPr>
      <w:r w:rsidRPr="0004039D">
        <w:rPr>
          <w:sz w:val="24"/>
          <w:szCs w:val="24"/>
        </w:rPr>
        <w:t>Таким образом к 2023 году экономия электроэнергии может составить 130</w:t>
      </w:r>
      <w:r w:rsidR="00E40F19">
        <w:rPr>
          <w:sz w:val="24"/>
          <w:szCs w:val="24"/>
        </w:rPr>
        <w:t xml:space="preserve"> </w:t>
      </w:r>
      <w:r w:rsidRPr="0004039D">
        <w:rPr>
          <w:sz w:val="24"/>
          <w:szCs w:val="24"/>
        </w:rPr>
        <w:t>920 кВт*ч (по 43</w:t>
      </w:r>
      <w:r w:rsidR="00E40F19">
        <w:rPr>
          <w:sz w:val="24"/>
          <w:szCs w:val="24"/>
        </w:rPr>
        <w:t xml:space="preserve"> </w:t>
      </w:r>
      <w:r w:rsidRPr="0004039D">
        <w:rPr>
          <w:sz w:val="24"/>
          <w:szCs w:val="24"/>
        </w:rPr>
        <w:t>640 кВт*ч в год), при тарифе 2019 года 7,49 рублей, в денежном выражении составляет 980</w:t>
      </w:r>
      <w:r w:rsidR="00E40F19">
        <w:rPr>
          <w:sz w:val="24"/>
          <w:szCs w:val="24"/>
        </w:rPr>
        <w:t> </w:t>
      </w:r>
      <w:r w:rsidRPr="0004039D">
        <w:rPr>
          <w:sz w:val="24"/>
          <w:szCs w:val="24"/>
        </w:rPr>
        <w:t>591</w:t>
      </w:r>
      <w:r w:rsidR="00E40F19">
        <w:rPr>
          <w:sz w:val="24"/>
          <w:szCs w:val="24"/>
        </w:rPr>
        <w:t>,00</w:t>
      </w:r>
      <w:r w:rsidRPr="0004039D">
        <w:rPr>
          <w:sz w:val="24"/>
          <w:szCs w:val="24"/>
        </w:rPr>
        <w:t xml:space="preserve"> рубль. </w:t>
      </w:r>
    </w:p>
    <w:sectPr w:rsidR="000842C5" w:rsidRPr="0004039D">
      <w:footerReference w:type="even" r:id="rId42"/>
      <w:footerReference w:type="default" r:id="rId43"/>
      <w:footerReference w:type="first" r:id="rId44"/>
      <w:pgSz w:w="11904" w:h="16838"/>
      <w:pgMar w:top="851" w:right="560" w:bottom="944" w:left="1416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8E" w:rsidRDefault="006C428E">
      <w:pPr>
        <w:spacing w:after="0" w:line="240" w:lineRule="auto"/>
      </w:pPr>
      <w:r>
        <w:separator/>
      </w:r>
    </w:p>
  </w:endnote>
  <w:endnote w:type="continuationSeparator" w:id="0">
    <w:p w:rsidR="006C428E" w:rsidRDefault="006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6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DBF" w:rsidRPr="00A63DBF">
      <w:rPr>
        <w:noProof/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160" w:line="259" w:lineRule="auto"/>
      <w:ind w:left="0" w:firstLine="0"/>
      <w:jc w:val="lef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6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6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DBF" w:rsidRPr="00A63DBF">
      <w:rPr>
        <w:noProof/>
        <w:sz w:val="20"/>
      </w:rPr>
      <w:t>22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6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7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6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DBF" w:rsidRPr="00A63DBF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7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DBF" w:rsidRPr="00A63DBF">
      <w:rPr>
        <w:noProof/>
        <w:sz w:val="20"/>
      </w:rPr>
      <w:t>31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7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7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7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DBF" w:rsidRPr="00A63DBF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4E" w:rsidRDefault="008B484E">
    <w:pPr>
      <w:spacing w:after="0" w:line="259" w:lineRule="auto"/>
      <w:ind w:left="7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8E" w:rsidRDefault="006C428E">
      <w:pPr>
        <w:spacing w:after="0" w:line="240" w:lineRule="auto"/>
      </w:pPr>
      <w:r>
        <w:separator/>
      </w:r>
    </w:p>
  </w:footnote>
  <w:footnote w:type="continuationSeparator" w:id="0">
    <w:p w:rsidR="006C428E" w:rsidRDefault="006C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478"/>
    <w:multiLevelType w:val="hybridMultilevel"/>
    <w:tmpl w:val="E4507EA4"/>
    <w:lvl w:ilvl="0" w:tplc="04190001">
      <w:start w:val="1"/>
      <w:numFmt w:val="bullet"/>
      <w:lvlText w:val=""/>
      <w:lvlJc w:val="left"/>
      <w:pPr>
        <w:ind w:left="14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4CD8E">
      <w:start w:val="1"/>
      <w:numFmt w:val="bullet"/>
      <w:lvlText w:val="o"/>
      <w:lvlJc w:val="left"/>
      <w:pPr>
        <w:ind w:left="2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260D4">
      <w:start w:val="1"/>
      <w:numFmt w:val="bullet"/>
      <w:lvlText w:val="▪"/>
      <w:lvlJc w:val="left"/>
      <w:pPr>
        <w:ind w:left="2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3F8E">
      <w:start w:val="1"/>
      <w:numFmt w:val="bullet"/>
      <w:lvlText w:val="•"/>
      <w:lvlJc w:val="left"/>
      <w:pPr>
        <w:ind w:left="3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70D03A">
      <w:start w:val="1"/>
      <w:numFmt w:val="bullet"/>
      <w:lvlText w:val="o"/>
      <w:lvlJc w:val="left"/>
      <w:pPr>
        <w:ind w:left="4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8784E">
      <w:start w:val="1"/>
      <w:numFmt w:val="bullet"/>
      <w:lvlText w:val="▪"/>
      <w:lvlJc w:val="left"/>
      <w:pPr>
        <w:ind w:left="4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68EC6">
      <w:start w:val="1"/>
      <w:numFmt w:val="bullet"/>
      <w:lvlText w:val="•"/>
      <w:lvlJc w:val="left"/>
      <w:pPr>
        <w:ind w:left="5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9AA450">
      <w:start w:val="1"/>
      <w:numFmt w:val="bullet"/>
      <w:lvlText w:val="o"/>
      <w:lvlJc w:val="left"/>
      <w:pPr>
        <w:ind w:left="6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83824">
      <w:start w:val="1"/>
      <w:numFmt w:val="bullet"/>
      <w:lvlText w:val="▪"/>
      <w:lvlJc w:val="left"/>
      <w:pPr>
        <w:ind w:left="7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93190"/>
    <w:multiLevelType w:val="hybridMultilevel"/>
    <w:tmpl w:val="D18EE112"/>
    <w:lvl w:ilvl="0" w:tplc="04190001">
      <w:start w:val="1"/>
      <w:numFmt w:val="bullet"/>
      <w:lvlText w:val="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07D14">
      <w:start w:val="1"/>
      <w:numFmt w:val="bullet"/>
      <w:lvlText w:val="-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C01B4">
      <w:start w:val="1"/>
      <w:numFmt w:val="bullet"/>
      <w:lvlText w:val="▪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6A354E">
      <w:start w:val="1"/>
      <w:numFmt w:val="bullet"/>
      <w:lvlText w:val="•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4BC16">
      <w:start w:val="1"/>
      <w:numFmt w:val="bullet"/>
      <w:lvlText w:val="o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AB6B2">
      <w:start w:val="1"/>
      <w:numFmt w:val="bullet"/>
      <w:lvlText w:val="▪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49CA8">
      <w:start w:val="1"/>
      <w:numFmt w:val="bullet"/>
      <w:lvlText w:val="•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E11A0">
      <w:start w:val="1"/>
      <w:numFmt w:val="bullet"/>
      <w:lvlText w:val="o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6A862">
      <w:start w:val="1"/>
      <w:numFmt w:val="bullet"/>
      <w:lvlText w:val="▪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6F6138"/>
    <w:multiLevelType w:val="hybridMultilevel"/>
    <w:tmpl w:val="C7129FE4"/>
    <w:lvl w:ilvl="0" w:tplc="04190001">
      <w:start w:val="1"/>
      <w:numFmt w:val="bullet"/>
      <w:lvlText w:val=""/>
      <w:lvlJc w:val="left"/>
      <w:pPr>
        <w:ind w:left="92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0FF5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8842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0E73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8357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1253A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E1C3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0F6F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CC8A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C47A2C"/>
    <w:multiLevelType w:val="hybridMultilevel"/>
    <w:tmpl w:val="1A407A28"/>
    <w:lvl w:ilvl="0" w:tplc="04190001">
      <w:start w:val="1"/>
      <w:numFmt w:val="bullet"/>
      <w:lvlText w:val="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E59C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0DB3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0CBE9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AA47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7C07E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4C12D2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90AE1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D66E6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E849E3"/>
    <w:multiLevelType w:val="hybridMultilevel"/>
    <w:tmpl w:val="F48C3E44"/>
    <w:lvl w:ilvl="0" w:tplc="04190001">
      <w:start w:val="1"/>
      <w:numFmt w:val="bullet"/>
      <w:lvlText w:val="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C00BC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43CE8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0B6F4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6C5A6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C814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0025D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0F11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6552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25989"/>
    <w:multiLevelType w:val="hybridMultilevel"/>
    <w:tmpl w:val="A31A8EF0"/>
    <w:lvl w:ilvl="0" w:tplc="04190001">
      <w:start w:val="1"/>
      <w:numFmt w:val="bullet"/>
      <w:lvlText w:val="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E325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38A22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87B2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4ED2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8400D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EC3E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CBD2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85E9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8408B2"/>
    <w:multiLevelType w:val="hybridMultilevel"/>
    <w:tmpl w:val="7C48420C"/>
    <w:lvl w:ilvl="0" w:tplc="4D2CFC5A">
      <w:start w:val="1"/>
      <w:numFmt w:val="bullet"/>
      <w:lvlText w:val="–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8F35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08C28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C8F6F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0530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12D43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0D41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6B28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E4451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3C18C5"/>
    <w:multiLevelType w:val="hybridMultilevel"/>
    <w:tmpl w:val="2A92A7F6"/>
    <w:lvl w:ilvl="0" w:tplc="04190001">
      <w:start w:val="1"/>
      <w:numFmt w:val="bullet"/>
      <w:lvlText w:val=""/>
      <w:lvlJc w:val="left"/>
      <w:pPr>
        <w:ind w:left="92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CAD4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2EBF3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9A2DE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AEF6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3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01E8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6DBD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0285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8625F9"/>
    <w:multiLevelType w:val="hybridMultilevel"/>
    <w:tmpl w:val="C2F02D94"/>
    <w:lvl w:ilvl="0" w:tplc="04190001">
      <w:start w:val="1"/>
      <w:numFmt w:val="bullet"/>
      <w:lvlText w:val=""/>
      <w:lvlJc w:val="left"/>
      <w:pPr>
        <w:ind w:left="92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A7EE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2D7F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E8AC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EE4C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6449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AF94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B2DE3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A2554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734C2A"/>
    <w:multiLevelType w:val="hybridMultilevel"/>
    <w:tmpl w:val="50C29560"/>
    <w:lvl w:ilvl="0" w:tplc="15A2692A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42DAC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2829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0B37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672C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34652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C470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44CD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C0A3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354E46"/>
    <w:multiLevelType w:val="hybridMultilevel"/>
    <w:tmpl w:val="9FECA3F0"/>
    <w:lvl w:ilvl="0" w:tplc="04190001">
      <w:start w:val="1"/>
      <w:numFmt w:val="bullet"/>
      <w:lvlText w:val="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E1AD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7E2276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CA974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6A58B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0265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A7B72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2019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DC139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DD79EF"/>
    <w:multiLevelType w:val="hybridMultilevel"/>
    <w:tmpl w:val="8E46C0B6"/>
    <w:lvl w:ilvl="0" w:tplc="04190001">
      <w:start w:val="1"/>
      <w:numFmt w:val="bullet"/>
      <w:lvlText w:val="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7EC23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EEAFD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6777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2F2C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08A1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8E0F7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FE28C8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8211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8B3CBD"/>
    <w:multiLevelType w:val="hybridMultilevel"/>
    <w:tmpl w:val="A810017A"/>
    <w:lvl w:ilvl="0" w:tplc="0B7E647A">
      <w:start w:val="1"/>
      <w:numFmt w:val="upperRoman"/>
      <w:lvlText w:val="%1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66895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6ACC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A7C6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0F26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C133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549EC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2033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EA2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5033BB"/>
    <w:multiLevelType w:val="hybridMultilevel"/>
    <w:tmpl w:val="9DB0F358"/>
    <w:lvl w:ilvl="0" w:tplc="FAECED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2A4F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80EE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8CFA0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74A44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06462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926D6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7A651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0CFD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AD51B6"/>
    <w:multiLevelType w:val="hybridMultilevel"/>
    <w:tmpl w:val="FA0C4378"/>
    <w:lvl w:ilvl="0" w:tplc="D96207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4D2B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4EA4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E130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AB55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74627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E4E9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59F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2735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FC3923"/>
    <w:multiLevelType w:val="hybridMultilevel"/>
    <w:tmpl w:val="82E65A32"/>
    <w:lvl w:ilvl="0" w:tplc="04190001">
      <w:start w:val="1"/>
      <w:numFmt w:val="bullet"/>
      <w:lvlText w:val="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2675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587D2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6D26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20D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EE9D2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28F1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A19B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7EFE6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AA3EF2"/>
    <w:multiLevelType w:val="hybridMultilevel"/>
    <w:tmpl w:val="515E0C50"/>
    <w:lvl w:ilvl="0" w:tplc="041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A6982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A5F48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88498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AA0B2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C0DD2E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080F0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AB5FE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05630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5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C5"/>
    <w:rsid w:val="0004039D"/>
    <w:rsid w:val="000842C5"/>
    <w:rsid w:val="000F2B41"/>
    <w:rsid w:val="001D0A14"/>
    <w:rsid w:val="00225271"/>
    <w:rsid w:val="00314052"/>
    <w:rsid w:val="003158E3"/>
    <w:rsid w:val="004976AF"/>
    <w:rsid w:val="00656ADF"/>
    <w:rsid w:val="006A5BEC"/>
    <w:rsid w:val="006C428E"/>
    <w:rsid w:val="008734EC"/>
    <w:rsid w:val="008B484E"/>
    <w:rsid w:val="008B4C38"/>
    <w:rsid w:val="009A017A"/>
    <w:rsid w:val="00A05981"/>
    <w:rsid w:val="00A35908"/>
    <w:rsid w:val="00A52FB0"/>
    <w:rsid w:val="00A63DBF"/>
    <w:rsid w:val="00AB3FC7"/>
    <w:rsid w:val="00AC284B"/>
    <w:rsid w:val="00AD2573"/>
    <w:rsid w:val="00B57F7D"/>
    <w:rsid w:val="00B855F2"/>
    <w:rsid w:val="00BD5664"/>
    <w:rsid w:val="00C670A3"/>
    <w:rsid w:val="00DF5F65"/>
    <w:rsid w:val="00E40F19"/>
    <w:rsid w:val="00EC37A5"/>
    <w:rsid w:val="00F36B4F"/>
    <w:rsid w:val="00F518D2"/>
    <w:rsid w:val="00F5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323D-921C-4B72-9D70-30E0C7D4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6781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" w:line="271" w:lineRule="auto"/>
      <w:ind w:left="1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6" w:line="271" w:lineRule="auto"/>
      <w:ind w:left="1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7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image" Target="media/image4.png"/><Relationship Id="rId39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34" Type="http://schemas.openxmlformats.org/officeDocument/2006/relationships/image" Target="media/image9.png"/><Relationship Id="rId42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7.xml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4.xm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6.xml"/><Relationship Id="rId36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footer" Target="footer9.xml"/><Relationship Id="rId31" Type="http://schemas.openxmlformats.org/officeDocument/2006/relationships/image" Target="media/image6.png"/><Relationship Id="rId44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image" Target="media/image5.png"/><Relationship Id="rId30" Type="http://schemas.openxmlformats.org/officeDocument/2006/relationships/footer" Target="footer18.xml"/><Relationship Id="rId35" Type="http://schemas.openxmlformats.org/officeDocument/2006/relationships/image" Target="media/image10.png"/><Relationship Id="rId43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FC4B-7C7D-4A14-AAF4-09D80E20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7902</Words>
  <Characters>45045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Радецкий</dc:creator>
  <cp:keywords/>
  <cp:lastModifiedBy>Марина Ванадьевна Седова</cp:lastModifiedBy>
  <cp:revision>13</cp:revision>
  <cp:lastPrinted>2020-12-09T13:43:00Z</cp:lastPrinted>
  <dcterms:created xsi:type="dcterms:W3CDTF">2020-12-09T10:11:00Z</dcterms:created>
  <dcterms:modified xsi:type="dcterms:W3CDTF">2021-04-13T12:08:00Z</dcterms:modified>
</cp:coreProperties>
</file>