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8E48" w14:textId="77777777" w:rsidR="00FA1624" w:rsidRPr="006D01BD" w:rsidRDefault="00FA1624" w:rsidP="00FA1624">
      <w:pPr>
        <w:pStyle w:val="a9"/>
        <w:ind w:left="-426" w:firstLine="284"/>
        <w:jc w:val="center"/>
        <w:rPr>
          <w:rFonts w:ascii="Times New Roman" w:hAnsi="Times New Roman"/>
          <w:sz w:val="20"/>
          <w:szCs w:val="20"/>
        </w:rPr>
      </w:pPr>
      <w:r w:rsidRPr="006D01BD">
        <w:rPr>
          <w:rFonts w:ascii="Times New Roman" w:hAnsi="Times New Roman"/>
          <w:sz w:val="20"/>
          <w:szCs w:val="20"/>
        </w:rPr>
        <w:t>Администрация Курортного района Санкт-Петербурга</w:t>
      </w:r>
    </w:p>
    <w:p w14:paraId="34F86049" w14:textId="77777777" w:rsidR="00FA1624" w:rsidRPr="006D01BD" w:rsidRDefault="00FA1624" w:rsidP="00FA1624">
      <w:pPr>
        <w:pStyle w:val="a9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6D01BD"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14:paraId="37929B60" w14:textId="77777777" w:rsidR="00FA1624" w:rsidRPr="006D01BD" w:rsidRDefault="00FA1624" w:rsidP="00FA1624">
      <w:pPr>
        <w:pStyle w:val="a9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6D01BD">
        <w:rPr>
          <w:rFonts w:ascii="Times New Roman" w:hAnsi="Times New Roman"/>
          <w:b/>
          <w:sz w:val="20"/>
          <w:szCs w:val="20"/>
        </w:rPr>
        <w:t>Курортного района Санкт-Петербурга</w:t>
      </w:r>
    </w:p>
    <w:p w14:paraId="0E5F76F6" w14:textId="77777777" w:rsidR="00FA1624" w:rsidRPr="006D01BD" w:rsidRDefault="00FA1624" w:rsidP="00FA1624">
      <w:pPr>
        <w:pStyle w:val="a9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6D01BD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</w:t>
      </w:r>
      <w:r w:rsidRPr="006D01BD">
        <w:rPr>
          <w:rFonts w:ascii="Times New Roman" w:hAnsi="Times New Roman"/>
          <w:b/>
          <w:sz w:val="20"/>
          <w:szCs w:val="20"/>
        </w:rPr>
        <w:t>______________________________________________</w:t>
      </w:r>
    </w:p>
    <w:p w14:paraId="7F6380F9" w14:textId="77777777" w:rsidR="00FA1624" w:rsidRPr="006D01BD" w:rsidRDefault="00FA1624" w:rsidP="00FA1624">
      <w:pPr>
        <w:pStyle w:val="a9"/>
        <w:ind w:left="-426"/>
        <w:jc w:val="center"/>
        <w:rPr>
          <w:rFonts w:ascii="Times New Roman" w:hAnsi="Times New Roman"/>
          <w:sz w:val="20"/>
          <w:szCs w:val="20"/>
        </w:rPr>
      </w:pPr>
      <w:r w:rsidRPr="006D01BD">
        <w:rPr>
          <w:rFonts w:ascii="Times New Roman" w:hAnsi="Times New Roman"/>
          <w:sz w:val="20"/>
          <w:szCs w:val="20"/>
        </w:rPr>
        <w:t>пл.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Свободы, дом 6,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лит.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А,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01BD">
        <w:rPr>
          <w:rFonts w:ascii="Times New Roman" w:hAnsi="Times New Roman"/>
          <w:sz w:val="20"/>
          <w:szCs w:val="20"/>
        </w:rPr>
        <w:t>Сестрорецк, Санкт-Петербург, 197706 Тел. /Факс 8(812) 417 26 15, 8(812) 417 26 13</w:t>
      </w:r>
    </w:p>
    <w:p w14:paraId="2757C6D8" w14:textId="77777777" w:rsidR="00FA1624" w:rsidRPr="006D01BD" w:rsidRDefault="00FA1624" w:rsidP="00FA1624">
      <w:pPr>
        <w:pStyle w:val="a9"/>
        <w:ind w:left="-426"/>
        <w:jc w:val="center"/>
        <w:rPr>
          <w:rFonts w:ascii="Times New Roman" w:hAnsi="Times New Roman"/>
          <w:sz w:val="20"/>
          <w:szCs w:val="20"/>
        </w:rPr>
      </w:pPr>
      <w:r w:rsidRPr="006D01BD">
        <w:rPr>
          <w:rFonts w:ascii="Times New Roman" w:hAnsi="Times New Roman"/>
          <w:sz w:val="20"/>
          <w:szCs w:val="20"/>
        </w:rPr>
        <w:t>Е-</w:t>
      </w:r>
      <w:r w:rsidRPr="006D01BD">
        <w:rPr>
          <w:rFonts w:ascii="Times New Roman" w:hAnsi="Times New Roman"/>
          <w:sz w:val="20"/>
          <w:szCs w:val="20"/>
          <w:lang w:val="en-US"/>
        </w:rPr>
        <w:t>mail</w:t>
      </w:r>
      <w:r w:rsidRPr="006D01BD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6D01BD">
          <w:rPr>
            <w:rStyle w:val="a3"/>
            <w:rFonts w:ascii="Times New Roman" w:hAnsi="Times New Roman"/>
            <w:sz w:val="20"/>
            <w:szCs w:val="20"/>
            <w:lang w:val="en-US" w:eastAsia="en-US"/>
          </w:rPr>
          <w:t>school</w:t>
        </w:r>
        <w:r w:rsidRPr="006D01BD">
          <w:rPr>
            <w:rStyle w:val="a3"/>
            <w:rFonts w:ascii="Times New Roman" w:hAnsi="Times New Roman"/>
            <w:sz w:val="20"/>
            <w:szCs w:val="20"/>
            <w:lang w:eastAsia="en-US"/>
          </w:rPr>
          <w:t>433</w:t>
        </w:r>
        <w:r w:rsidRPr="006D01BD">
          <w:rPr>
            <w:rStyle w:val="a3"/>
            <w:rFonts w:ascii="Times New Roman" w:hAnsi="Times New Roman"/>
            <w:sz w:val="20"/>
            <w:szCs w:val="20"/>
            <w:lang w:val="en-US" w:eastAsia="en-US"/>
          </w:rPr>
          <w:t>spb</w:t>
        </w:r>
        <w:r w:rsidRPr="006D01BD">
          <w:rPr>
            <w:rStyle w:val="a3"/>
            <w:rFonts w:ascii="Times New Roman" w:hAnsi="Times New Roman"/>
            <w:sz w:val="20"/>
            <w:szCs w:val="20"/>
            <w:lang w:eastAsia="en-US"/>
          </w:rPr>
          <w:t>@</w:t>
        </w:r>
        <w:r w:rsidRPr="006D01BD">
          <w:rPr>
            <w:rStyle w:val="a3"/>
            <w:rFonts w:ascii="Times New Roman" w:hAnsi="Times New Roman"/>
            <w:sz w:val="20"/>
            <w:szCs w:val="20"/>
            <w:lang w:val="en-US" w:eastAsia="en-US"/>
          </w:rPr>
          <w:t>mail</w:t>
        </w:r>
        <w:r w:rsidRPr="006D01BD">
          <w:rPr>
            <w:rStyle w:val="a3"/>
            <w:rFonts w:ascii="Times New Roman" w:hAnsi="Times New Roman"/>
            <w:sz w:val="20"/>
            <w:szCs w:val="20"/>
            <w:lang w:eastAsia="en-US"/>
          </w:rPr>
          <w:t>.</w:t>
        </w:r>
        <w:proofErr w:type="spellStart"/>
        <w:r w:rsidRPr="006D01BD">
          <w:rPr>
            <w:rStyle w:val="a3"/>
            <w:rFonts w:ascii="Times New Roman" w:hAnsi="Times New Roman"/>
            <w:sz w:val="20"/>
            <w:szCs w:val="20"/>
            <w:lang w:val="en-US" w:eastAsia="en-US"/>
          </w:rPr>
          <w:t>ru</w:t>
        </w:r>
        <w:proofErr w:type="spellEnd"/>
      </w:hyperlink>
      <w:r w:rsidRPr="006D01BD">
        <w:rPr>
          <w:rFonts w:ascii="Times New Roman" w:hAnsi="Times New Roman"/>
          <w:sz w:val="20"/>
          <w:szCs w:val="20"/>
        </w:rPr>
        <w:t xml:space="preserve">  ОКПО 27404180  ОКОГУ 23010  ОГРН 102781240169 ИНН/КПП  7827001290/784301001</w:t>
      </w:r>
    </w:p>
    <w:p w14:paraId="6D742601" w14:textId="77777777" w:rsidR="00FA1624" w:rsidRPr="00DA4ACA" w:rsidRDefault="00FA1624" w:rsidP="00FA1624">
      <w:pPr>
        <w:ind w:left="-426"/>
        <w:rPr>
          <w:vanish/>
        </w:rPr>
      </w:pPr>
    </w:p>
    <w:p w14:paraId="1BE2F6E4" w14:textId="77777777" w:rsidR="00FA1624" w:rsidRDefault="00FA1624" w:rsidP="00FA1624">
      <w:pPr>
        <w:ind w:left="-426"/>
        <w:rPr>
          <w:b/>
        </w:rPr>
      </w:pPr>
    </w:p>
    <w:tbl>
      <w:tblPr>
        <w:tblW w:w="10851" w:type="dxa"/>
        <w:tblInd w:w="-252" w:type="dxa"/>
        <w:tblLook w:val="04A0" w:firstRow="1" w:lastRow="0" w:firstColumn="1" w:lastColumn="0" w:noHBand="0" w:noVBand="1"/>
      </w:tblPr>
      <w:tblGrid>
        <w:gridCol w:w="6829"/>
        <w:gridCol w:w="4022"/>
      </w:tblGrid>
      <w:tr w:rsidR="00FA1624" w:rsidRPr="00E775A7" w14:paraId="48E2CB26" w14:textId="77777777" w:rsidTr="00B84E5C">
        <w:trPr>
          <w:trHeight w:val="1695"/>
        </w:trPr>
        <w:tc>
          <w:tcPr>
            <w:tcW w:w="6829" w:type="dxa"/>
            <w:hideMark/>
          </w:tcPr>
          <w:p w14:paraId="71513212" w14:textId="393F01B9" w:rsidR="00FA1624" w:rsidRPr="003D0772" w:rsidRDefault="00B407DE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A1624"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ПРИНЯТО   </w:t>
            </w:r>
          </w:p>
          <w:p w14:paraId="52FAD4A6" w14:textId="77777777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7BBCC4BC" w14:textId="77777777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13D457BC" w14:textId="77777777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54368F74" w14:textId="504F4AF9" w:rsidR="00FA1624" w:rsidRPr="003D0772" w:rsidRDefault="00B407DE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Протокол № 1 от 25.08.2022</w:t>
            </w:r>
          </w:p>
          <w:p w14:paraId="4C2A2BE8" w14:textId="77777777" w:rsidR="00FA1624" w:rsidRPr="003D0772" w:rsidRDefault="00FA1624" w:rsidP="00B84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9D91D89" w14:textId="77777777" w:rsidR="007E3C4C" w:rsidRPr="007E3C4C" w:rsidRDefault="007E3C4C" w:rsidP="007E3C4C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14:paraId="794EF552" w14:textId="77777777" w:rsidR="007E3C4C" w:rsidRPr="007E3C4C" w:rsidRDefault="007E3C4C" w:rsidP="007E3C4C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14:paraId="652641D9" w14:textId="77777777" w:rsidR="007E3C4C" w:rsidRPr="007E3C4C" w:rsidRDefault="007E3C4C" w:rsidP="007E3C4C">
            <w:pPr>
              <w:spacing w:after="0" w:line="259" w:lineRule="auto"/>
              <w:ind w:left="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C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1 от 25.08.2022</w:t>
            </w:r>
          </w:p>
          <w:p w14:paraId="08E34A29" w14:textId="77777777" w:rsidR="00FA1624" w:rsidRPr="003D0772" w:rsidRDefault="00FA1624" w:rsidP="00B84E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12A0C96F" w14:textId="77777777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УТВЕРЖДАЮ</w:t>
            </w:r>
          </w:p>
          <w:p w14:paraId="3D5C6631" w14:textId="77777777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1CC9287D" w14:textId="77777777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6C231036" w14:textId="77777777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_______________Е.М. Волкова</w:t>
            </w:r>
          </w:p>
          <w:p w14:paraId="1831C86D" w14:textId="704AD0A2" w:rsidR="00FA1624" w:rsidRPr="003D0772" w:rsidRDefault="00FA1624" w:rsidP="00B84E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D077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Приказ №</w:t>
            </w:r>
            <w:r w:rsidR="00B407D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FE3C0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>50</w:t>
            </w:r>
            <w:r w:rsidR="00B407D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от 25.08.2022</w:t>
            </w:r>
          </w:p>
        </w:tc>
      </w:tr>
    </w:tbl>
    <w:p w14:paraId="62795744" w14:textId="77777777" w:rsidR="007E3C4C" w:rsidRDefault="007E3C4C" w:rsidP="00FA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578F89" w14:textId="3F380089" w:rsidR="00FA1624" w:rsidRDefault="00FA1624" w:rsidP="00FA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  <w:r w:rsidRPr="00780F08">
        <w:rPr>
          <w:rFonts w:ascii="Times New Roman" w:hAnsi="Times New Roman"/>
          <w:b/>
          <w:sz w:val="24"/>
          <w:szCs w:val="24"/>
          <w:lang w:eastAsia="ru-RU"/>
        </w:rPr>
        <w:t xml:space="preserve">об организации внеурочной деятельности обучающихся </w:t>
      </w:r>
    </w:p>
    <w:p w14:paraId="4D2A489F" w14:textId="77777777" w:rsidR="00FA1624" w:rsidRPr="00780F08" w:rsidRDefault="00FA1624" w:rsidP="00FA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соответствии с обновленными ФГОС - 2021</w:t>
      </w:r>
    </w:p>
    <w:p w14:paraId="6A30CB09" w14:textId="77777777" w:rsidR="00FA1624" w:rsidRPr="00780F08" w:rsidRDefault="00FA1624" w:rsidP="00FA16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0F08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 гимназии № 433</w:t>
      </w:r>
      <w:r w:rsidRPr="00780F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F08">
        <w:rPr>
          <w:rFonts w:ascii="Times New Roman" w:hAnsi="Times New Roman"/>
          <w:b/>
          <w:sz w:val="24"/>
          <w:szCs w:val="24"/>
        </w:rPr>
        <w:t>Курортного района Санкт-Петербурга</w:t>
      </w:r>
    </w:p>
    <w:p w14:paraId="6CE9F8DA" w14:textId="77777777" w:rsidR="00FA1624" w:rsidRPr="00780F08" w:rsidRDefault="00FA1624" w:rsidP="00FA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CA234" w14:textId="77777777" w:rsidR="00FA1624" w:rsidRPr="00780F08" w:rsidRDefault="00FA1624" w:rsidP="00FA1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F08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04E78B06" w14:textId="4032CD5B" w:rsidR="00FA1624" w:rsidRDefault="00FA1624" w:rsidP="00135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0F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3D0772">
        <w:rPr>
          <w:rFonts w:ascii="Times New Roman" w:hAnsi="Times New Roman"/>
          <w:sz w:val="24"/>
          <w:szCs w:val="24"/>
        </w:rPr>
        <w:t xml:space="preserve">Положение об организации внеурочной деятельности обучающихся </w:t>
      </w:r>
      <w:r>
        <w:rPr>
          <w:rFonts w:ascii="Times New Roman" w:hAnsi="Times New Roman"/>
          <w:sz w:val="24"/>
          <w:szCs w:val="24"/>
        </w:rPr>
        <w:t xml:space="preserve">в соответствии с обновленными ФГОС-2021 </w:t>
      </w:r>
      <w:r w:rsidRPr="003D0772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гимназии № 433</w:t>
      </w:r>
      <w:r w:rsidRPr="003D0772">
        <w:rPr>
          <w:rFonts w:ascii="Times New Roman" w:hAnsi="Times New Roman"/>
          <w:bCs/>
          <w:sz w:val="24"/>
          <w:szCs w:val="24"/>
        </w:rPr>
        <w:t xml:space="preserve"> </w:t>
      </w:r>
      <w:r w:rsidR="00135FAF">
        <w:rPr>
          <w:rFonts w:ascii="Times New Roman" w:hAnsi="Times New Roman"/>
          <w:sz w:val="24"/>
          <w:szCs w:val="24"/>
        </w:rPr>
        <w:t xml:space="preserve">Курортного района </w:t>
      </w:r>
      <w:r w:rsidRPr="003D0772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F0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80F0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е, гимназия)</w:t>
      </w:r>
      <w:r w:rsidRPr="006A780E">
        <w:rPr>
          <w:rFonts w:ascii="Times New Roman" w:hAnsi="Times New Roman"/>
          <w:sz w:val="24"/>
          <w:szCs w:val="24"/>
        </w:rPr>
        <w:t xml:space="preserve"> </w:t>
      </w:r>
      <w:r w:rsidRPr="00780F08">
        <w:rPr>
          <w:rFonts w:ascii="Times New Roman" w:hAnsi="Times New Roman"/>
          <w:sz w:val="24"/>
          <w:szCs w:val="24"/>
        </w:rPr>
        <w:t xml:space="preserve">регламентирует порядок нормирования, учета, организации внеурочной деятельности (неаудиторной занятости), а также определяет ее формы и виды. </w:t>
      </w:r>
    </w:p>
    <w:p w14:paraId="41CD0865" w14:textId="77777777" w:rsidR="00FA1624" w:rsidRDefault="00FA1624" w:rsidP="00135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предметных), осуществляемую в формах, отличных от урочной. </w:t>
      </w:r>
    </w:p>
    <w:p w14:paraId="71C7F2C4" w14:textId="77777777" w:rsidR="00FA1624" w:rsidRDefault="00697BD6" w:rsidP="00135FA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A1624">
        <w:rPr>
          <w:rFonts w:ascii="Times New Roman" w:hAnsi="Times New Roman"/>
          <w:sz w:val="24"/>
          <w:szCs w:val="24"/>
        </w:rPr>
        <w:t xml:space="preserve">Внеурочная деятельность организуется в соответствии со следующими нормативными документами и методическими рекомендациями: </w:t>
      </w:r>
    </w:p>
    <w:p w14:paraId="1EB92E82" w14:textId="5DA72A43" w:rsidR="00FA1624" w:rsidRDefault="002B7EB0" w:rsidP="00135FA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Федеральным государственным образовательным</w:t>
      </w:r>
      <w:r w:rsidR="00FA1624" w:rsidRPr="00FA1624">
        <w:rPr>
          <w:rFonts w:ascii="Times New Roman" w:eastAsiaTheme="minorHAnsi" w:hAnsi="Times New Roman"/>
          <w:sz w:val="24"/>
          <w:szCs w:val="24"/>
        </w:rPr>
        <w:t xml:space="preserve"> стандарт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="00FA1624" w:rsidRPr="00FA1624">
        <w:rPr>
          <w:rFonts w:ascii="Times New Roman" w:eastAsiaTheme="minorHAnsi" w:hAnsi="Times New Roman"/>
          <w:sz w:val="24"/>
          <w:szCs w:val="24"/>
        </w:rPr>
        <w:t xml:space="preserve"> начального </w:t>
      </w:r>
      <w:r>
        <w:rPr>
          <w:rFonts w:ascii="Times New Roman" w:eastAsiaTheme="minorHAnsi" w:hAnsi="Times New Roman"/>
          <w:sz w:val="24"/>
          <w:szCs w:val="24"/>
        </w:rPr>
        <w:t>общего образования, утвержденным</w:t>
      </w:r>
      <w:r w:rsidR="00FA1624" w:rsidRPr="00FA1624">
        <w:rPr>
          <w:rFonts w:ascii="Times New Roman" w:eastAsiaTheme="minorHAnsi" w:hAnsi="Times New Roman"/>
          <w:sz w:val="24"/>
          <w:szCs w:val="24"/>
        </w:rPr>
        <w:t xml:space="preserve"> приказом от 31.05.2021 № 286 Министерства просвещения Российской Федерации «Об утверждении федерального государственного образовательного стандарта начального об</w:t>
      </w:r>
      <w:r w:rsidR="00FA1624">
        <w:rPr>
          <w:rFonts w:ascii="Times New Roman" w:eastAsiaTheme="minorHAnsi" w:hAnsi="Times New Roman"/>
          <w:sz w:val="24"/>
          <w:szCs w:val="24"/>
        </w:rPr>
        <w:t>щего образования»</w:t>
      </w:r>
      <w:r w:rsidR="00FA1624" w:rsidRPr="00FA1624">
        <w:rPr>
          <w:rFonts w:ascii="Times New Roman" w:eastAsiaTheme="minorHAnsi" w:hAnsi="Times New Roman"/>
          <w:sz w:val="24"/>
          <w:szCs w:val="24"/>
        </w:rPr>
        <w:t>;</w:t>
      </w:r>
    </w:p>
    <w:p w14:paraId="4139FAE2" w14:textId="264683AC" w:rsidR="00FA1624" w:rsidRDefault="00FA1624" w:rsidP="00135FAF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2B7EB0">
        <w:rPr>
          <w:rFonts w:ascii="Times New Roman" w:eastAsiaTheme="minorHAnsi" w:hAnsi="Times New Roman"/>
          <w:sz w:val="24"/>
          <w:szCs w:val="24"/>
        </w:rPr>
        <w:t>Федеральным государственным образовательным</w:t>
      </w:r>
      <w:r w:rsidRPr="00FA1624">
        <w:rPr>
          <w:rFonts w:ascii="Times New Roman" w:eastAsiaTheme="minorHAnsi" w:hAnsi="Times New Roman"/>
          <w:sz w:val="24"/>
          <w:szCs w:val="24"/>
        </w:rPr>
        <w:t xml:space="preserve"> стандарт</w:t>
      </w:r>
      <w:r w:rsidR="002B7EB0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основного</w:t>
      </w:r>
      <w:r w:rsidRPr="00FA1624">
        <w:rPr>
          <w:rFonts w:ascii="Times New Roman" w:eastAsiaTheme="minorHAnsi" w:hAnsi="Times New Roman"/>
          <w:sz w:val="24"/>
          <w:szCs w:val="24"/>
        </w:rPr>
        <w:t xml:space="preserve"> </w:t>
      </w:r>
      <w:r w:rsidR="002B7EB0">
        <w:rPr>
          <w:rFonts w:ascii="Times New Roman" w:eastAsiaTheme="minorHAnsi" w:hAnsi="Times New Roman"/>
          <w:sz w:val="24"/>
          <w:szCs w:val="24"/>
        </w:rPr>
        <w:t>общего образования, утвержденным</w:t>
      </w:r>
      <w:r>
        <w:rPr>
          <w:rFonts w:ascii="Times New Roman" w:eastAsiaTheme="minorHAnsi" w:hAnsi="Times New Roman"/>
          <w:sz w:val="24"/>
          <w:szCs w:val="24"/>
        </w:rPr>
        <w:t xml:space="preserve"> приказом от 31.05.2021 № 287</w:t>
      </w:r>
      <w:r w:rsidRPr="00FA1624">
        <w:rPr>
          <w:rFonts w:ascii="Times New Roman" w:eastAsiaTheme="minorHAnsi" w:hAnsi="Times New Roman"/>
          <w:sz w:val="24"/>
          <w:szCs w:val="24"/>
        </w:rPr>
        <w:t xml:space="preserve"> Министерства просвещения Российской Федерации «Об утверждении федерального государственного образ</w:t>
      </w:r>
      <w:r>
        <w:rPr>
          <w:rFonts w:ascii="Times New Roman" w:eastAsiaTheme="minorHAnsi" w:hAnsi="Times New Roman"/>
          <w:sz w:val="24"/>
          <w:szCs w:val="24"/>
        </w:rPr>
        <w:t>овательного стандарта основного</w:t>
      </w:r>
      <w:r w:rsidRPr="00FA1624">
        <w:rPr>
          <w:rFonts w:ascii="Times New Roman" w:eastAsiaTheme="minorHAnsi" w:hAnsi="Times New Roman"/>
          <w:sz w:val="24"/>
          <w:szCs w:val="24"/>
        </w:rPr>
        <w:t xml:space="preserve"> об</w:t>
      </w:r>
      <w:r>
        <w:rPr>
          <w:rFonts w:ascii="Times New Roman" w:eastAsiaTheme="minorHAnsi" w:hAnsi="Times New Roman"/>
          <w:sz w:val="24"/>
          <w:szCs w:val="24"/>
        </w:rPr>
        <w:t>щего образования»</w:t>
      </w:r>
      <w:r w:rsidRPr="00FA1624">
        <w:rPr>
          <w:rFonts w:ascii="Times New Roman" w:eastAsiaTheme="minorHAnsi" w:hAnsi="Times New Roman"/>
          <w:sz w:val="24"/>
          <w:szCs w:val="24"/>
        </w:rPr>
        <w:t>;</w:t>
      </w:r>
    </w:p>
    <w:p w14:paraId="685A78C8" w14:textId="7A3612AE" w:rsidR="00FA1624" w:rsidRDefault="00FA1624" w:rsidP="00135FA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Письмо</w:t>
      </w:r>
      <w:r w:rsidR="002B7E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05.07.2022                         № 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14:paraId="71D871D6" w14:textId="05489B04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</w:t>
      </w:r>
      <w:r w:rsidR="002B7EB0">
        <w:rPr>
          <w:rFonts w:ascii="Times New Roman" w:hAnsi="Times New Roman"/>
          <w:sz w:val="24"/>
          <w:szCs w:val="24"/>
        </w:rPr>
        <w:t>м Министерства просвещения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от 17.06.2022 № 03-871 «Об организации занятий «Разговоры о важном»; </w:t>
      </w:r>
    </w:p>
    <w:p w14:paraId="17940F23" w14:textId="58F6868B" w:rsidR="00FA1624" w:rsidRDefault="002B7EB0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Методическими рекомендациями</w:t>
      </w:r>
      <w:r w:rsidR="00FA1624">
        <w:rPr>
          <w:rFonts w:ascii="Times New Roman" w:hAnsi="Times New Roman"/>
          <w:sz w:val="24"/>
          <w:szCs w:val="24"/>
        </w:rPr>
        <w:t xml:space="preserve"> по формированию функциональной грамотности обучающихся – </w:t>
      </w:r>
      <w:hyperlink r:id="rId9" w:history="1">
        <w:r w:rsidR="00FA1624">
          <w:rPr>
            <w:rStyle w:val="a3"/>
            <w:rFonts w:ascii="Times New Roman" w:hAnsi="Times New Roman"/>
            <w:color w:val="auto"/>
            <w:sz w:val="24"/>
            <w:szCs w:val="24"/>
          </w:rPr>
          <w:t>http://skiv.instrao.ru/bank-zadaniy/</w:t>
        </w:r>
      </w:hyperlink>
      <w:r w:rsidR="00FA1624">
        <w:rPr>
          <w:rFonts w:ascii="Times New Roman" w:hAnsi="Times New Roman"/>
          <w:sz w:val="24"/>
          <w:szCs w:val="24"/>
        </w:rPr>
        <w:t xml:space="preserve">; </w:t>
      </w:r>
    </w:p>
    <w:p w14:paraId="261576E0" w14:textId="1DAF0762" w:rsidR="00FA1624" w:rsidRDefault="002B7EB0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Санитарными</w:t>
      </w:r>
      <w:r w:rsidR="00FA1624">
        <w:rPr>
          <w:rFonts w:ascii="Times New Roman" w:hAnsi="Times New Roman"/>
          <w:sz w:val="24"/>
          <w:szCs w:val="24"/>
        </w:rPr>
        <w:t xml:space="preserve"> правила</w:t>
      </w:r>
      <w:r>
        <w:rPr>
          <w:rFonts w:ascii="Times New Roman" w:hAnsi="Times New Roman"/>
          <w:sz w:val="24"/>
          <w:szCs w:val="24"/>
        </w:rPr>
        <w:t>ми</w:t>
      </w:r>
      <w:r w:rsidR="00FA1624">
        <w:rPr>
          <w:rFonts w:ascii="Times New Roman" w:hAnsi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</w:t>
      </w:r>
      <w:r>
        <w:rPr>
          <w:rFonts w:ascii="Times New Roman" w:hAnsi="Times New Roman"/>
          <w:sz w:val="24"/>
          <w:szCs w:val="24"/>
        </w:rPr>
        <w:t xml:space="preserve"> детей и молодежи», утвержденными</w:t>
      </w:r>
      <w:r w:rsidR="00FA1624"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 28 (далее – СП 2.4.3648-20); </w:t>
      </w:r>
    </w:p>
    <w:p w14:paraId="207E3BF4" w14:textId="1653B558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</w:t>
      </w:r>
      <w:r w:rsidR="002B7EB0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правила</w:t>
      </w:r>
      <w:r w:rsidR="002B7EB0">
        <w:rPr>
          <w:rFonts w:ascii="Times New Roman" w:hAnsi="Times New Roman"/>
          <w:sz w:val="24"/>
          <w:szCs w:val="24"/>
        </w:rPr>
        <w:t>ми и нормами</w:t>
      </w:r>
      <w:r>
        <w:rPr>
          <w:rFonts w:ascii="Times New Roman" w:hAnsi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</w:t>
      </w:r>
      <w:r w:rsidR="002B7EB0">
        <w:rPr>
          <w:rFonts w:ascii="Times New Roman" w:hAnsi="Times New Roman"/>
          <w:sz w:val="24"/>
          <w:szCs w:val="24"/>
        </w:rPr>
        <w:t>ов среды обитания», утвержденными</w:t>
      </w:r>
      <w:r>
        <w:rPr>
          <w:rFonts w:ascii="Times New Roman" w:hAnsi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28.01.2021 № 2 (далее – СанПиН 1.2.3685- 21).</w:t>
      </w:r>
    </w:p>
    <w:p w14:paraId="25CECB8B" w14:textId="77777777" w:rsidR="00FA1624" w:rsidRDefault="00FA1624" w:rsidP="00FA1624">
      <w:pPr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Реализация внеурочной деятельности</w:t>
      </w:r>
    </w:p>
    <w:p w14:paraId="09636D6A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14:paraId="46692DC9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 себя: </w:t>
      </w:r>
    </w:p>
    <w:p w14:paraId="4C0E4D4A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 </w:t>
      </w:r>
    </w:p>
    <w:p w14:paraId="5BB7DE7B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 </w:t>
      </w:r>
    </w:p>
    <w:p w14:paraId="37DF0347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>
        <w:rPr>
          <w:rFonts w:ascii="Times New Roman" w:hAnsi="Times New Roman"/>
          <w:sz w:val="24"/>
          <w:szCs w:val="24"/>
        </w:rPr>
        <w:t>волонтёрство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</w:r>
    </w:p>
    <w:p w14:paraId="018D9888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14:paraId="302155CD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др.; </w:t>
      </w:r>
    </w:p>
    <w:p w14:paraId="09E55C63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др.); </w:t>
      </w:r>
    </w:p>
    <w:p w14:paraId="3F1608CF" w14:textId="555F367F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педагогов-психологов);</w:t>
      </w:r>
    </w:p>
    <w:p w14:paraId="4B5CD04B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 </w:t>
      </w:r>
    </w:p>
    <w:p w14:paraId="42AF9C5F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14:paraId="660EBB28" w14:textId="77777777" w:rsidR="00FA1624" w:rsidRDefault="00FA1624" w:rsidP="00FA162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14:paraId="5E2ED4C8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ресурсами. </w:t>
      </w:r>
    </w:p>
    <w:p w14:paraId="45A5E209" w14:textId="77777777" w:rsidR="00FA1624" w:rsidRPr="00FA1624" w:rsidRDefault="00FA1624" w:rsidP="00FA162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62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(до 1320 часов за 4 года обучения на уровне начального общего образования).</w:t>
      </w:r>
    </w:p>
    <w:p w14:paraId="07DD43E5" w14:textId="77777777" w:rsidR="00FA1624" w:rsidRDefault="00FA1624" w:rsidP="00FA162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обновленных ФГОС </w:t>
      </w:r>
      <w:hyperlink r:id="rId10" w:anchor="6540IN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ООО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образовательная организация обеспечивает проведение до 10 часов еженедельных занятий внеурочной деятельности (до 1750 часов за 5 лет обучения на уровне основного общего образования, в год – не более 350 часов).</w:t>
      </w:r>
    </w:p>
    <w:p w14:paraId="4E826CC0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</w:t>
      </w:r>
    </w:p>
    <w:p w14:paraId="7C92E34E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др.). </w:t>
      </w:r>
    </w:p>
    <w:p w14:paraId="2A271435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расходы времени на отдельные направления плана внеурочной деятельности могут отличаться: </w:t>
      </w:r>
    </w:p>
    <w:p w14:paraId="383F0C3F" w14:textId="77777777" w:rsidR="00FA1624" w:rsidRDefault="00FA1624" w:rsidP="00FA1624">
      <w:pPr>
        <w:pStyle w:val="a6"/>
        <w:numPr>
          <w:ilvl w:val="0"/>
          <w:numId w:val="1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внеурочную деятельность по учебным предметам (включая занятия физической культурой и углубленное изучение предметов) еженедельно — от 2 до 4 часов, </w:t>
      </w:r>
    </w:p>
    <w:p w14:paraId="65C5A24E" w14:textId="77777777" w:rsidR="00FA1624" w:rsidRDefault="00FA1624" w:rsidP="00FA1624">
      <w:pPr>
        <w:pStyle w:val="a6"/>
        <w:numPr>
          <w:ilvl w:val="0"/>
          <w:numId w:val="1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внеурочную деятельность по формированию функциональной грамотности — от 1 до 2 часов; </w:t>
      </w:r>
    </w:p>
    <w:p w14:paraId="69F066DF" w14:textId="77777777" w:rsidR="00FA1624" w:rsidRDefault="00FA1624" w:rsidP="00FA1624">
      <w:pPr>
        <w:pStyle w:val="a6"/>
        <w:numPr>
          <w:ilvl w:val="0"/>
          <w:numId w:val="1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от 1 до 2 часов; </w:t>
      </w:r>
    </w:p>
    <w:p w14:paraId="46A75F5D" w14:textId="77777777" w:rsidR="00FA1624" w:rsidRDefault="00FA1624" w:rsidP="00FA1624">
      <w:pPr>
        <w:pStyle w:val="a6"/>
        <w:numPr>
          <w:ilvl w:val="0"/>
          <w:numId w:val="1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деятельность ученических сообществ и воспитательные мероприятия целесообразно еженедельно предусмотреть от 2 до 4 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 </w:t>
      </w:r>
    </w:p>
    <w:p w14:paraId="1E025146" w14:textId="77777777" w:rsidR="00FA1624" w:rsidRDefault="00FA1624" w:rsidP="00FA1624">
      <w:pPr>
        <w:pStyle w:val="a6"/>
        <w:numPr>
          <w:ilvl w:val="0"/>
          <w:numId w:val="1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организационное обеспечение учебной деятельности, осуществление педагогической поддержки социализации обучающихся и обеспечение их благополучия еженедельно — от 2 до 3 часов. </w:t>
      </w:r>
    </w:p>
    <w:p w14:paraId="59F49FC7" w14:textId="77777777" w:rsidR="00FA1624" w:rsidRDefault="00FA1624" w:rsidP="00FA16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A27BB9" w14:textId="77777777" w:rsidR="00FA1624" w:rsidRDefault="00697BD6" w:rsidP="00FA1624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A1624">
        <w:rPr>
          <w:rFonts w:ascii="Times New Roman" w:hAnsi="Times New Roman"/>
          <w:b/>
          <w:sz w:val="24"/>
          <w:szCs w:val="24"/>
        </w:rPr>
        <w:t>Цель и идеи внеурочной деятельности</w:t>
      </w:r>
    </w:p>
    <w:p w14:paraId="2C71274C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14:paraId="0BFD6634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Ведущими идеями</w:t>
      </w:r>
      <w:r>
        <w:rPr>
          <w:rFonts w:ascii="Times New Roman" w:hAnsi="Times New Roman"/>
          <w:sz w:val="24"/>
          <w:szCs w:val="24"/>
        </w:rPr>
        <w:t xml:space="preserve"> плана внеурочной деятельности являются: </w:t>
      </w:r>
    </w:p>
    <w:p w14:paraId="13469955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достижения обучающимися уровня образованности, соответствующего их личностному потенциалу; </w:t>
      </w:r>
    </w:p>
    <w:p w14:paraId="16750D73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ориентация на достижение учениками социальной зрелости; </w:t>
      </w:r>
    </w:p>
    <w:p w14:paraId="2391B7C4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удовлетворение образовательных потребностей учащихся и их родителей. </w:t>
      </w:r>
    </w:p>
    <w:p w14:paraId="28439C84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решаются следующие основные педагогические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44D84447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включение учащихся в разностороннюю деятельность; </w:t>
      </w:r>
    </w:p>
    <w:p w14:paraId="37C026D8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позитивного коммуникативного общения;</w:t>
      </w:r>
    </w:p>
    <w:p w14:paraId="619EF825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14:paraId="2AA28ED1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воспитание трудолюбия, способности к преодолению трудностей, целеустремленности и настойчивости в достижении результата; </w:t>
      </w:r>
    </w:p>
    <w:p w14:paraId="394DA691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позитивного отношения к базовым общественным ценностям (человек, семья, Отечество, природа, мир, знания, труд, культура); </w:t>
      </w:r>
    </w:p>
    <w:p w14:paraId="72FBDCD1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стремления к здоровому образу жизни; </w:t>
      </w:r>
    </w:p>
    <w:p w14:paraId="43533D74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учащихся к активной и полноценной жизнедеятельности в современном мире. </w:t>
      </w:r>
    </w:p>
    <w:p w14:paraId="6B696AF9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 </w:t>
      </w:r>
    </w:p>
    <w:p w14:paraId="4639B882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основной для разработки курсов внеурочной деятельности, посвященной этому виду отечественного искусства. </w:t>
      </w:r>
    </w:p>
    <w:p w14:paraId="2F683C5A" w14:textId="77777777" w:rsidR="00FA1624" w:rsidRDefault="00FA1624" w:rsidP="00FA1624">
      <w:pPr>
        <w:suppressAutoHyphens/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CE01C77" w14:textId="77777777" w:rsidR="00FA1624" w:rsidRDefault="00697BD6" w:rsidP="00FA1624">
      <w:pPr>
        <w:suppressAutoHyphens/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A1624">
        <w:rPr>
          <w:rFonts w:ascii="Times New Roman" w:hAnsi="Times New Roman"/>
          <w:b/>
          <w:sz w:val="24"/>
          <w:szCs w:val="24"/>
        </w:rPr>
        <w:t>Планируемые результаты внеурочной деятельности</w:t>
      </w:r>
    </w:p>
    <w:p w14:paraId="4CB0DDEB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14:paraId="383E4E4C" w14:textId="77777777" w:rsidR="00FA1624" w:rsidRDefault="00FA1624" w:rsidP="00FA1624">
      <w:pPr>
        <w:pStyle w:val="a6"/>
        <w:numPr>
          <w:ilvl w:val="0"/>
          <w:numId w:val="2"/>
        </w:numPr>
        <w:suppressAutoHyphens/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саморазвитию; </w:t>
      </w:r>
    </w:p>
    <w:p w14:paraId="494E8FDA" w14:textId="77777777" w:rsidR="00FA1624" w:rsidRDefault="00FA1624" w:rsidP="00FA1624">
      <w:pPr>
        <w:pStyle w:val="a6"/>
        <w:numPr>
          <w:ilvl w:val="0"/>
          <w:numId w:val="2"/>
        </w:numPr>
        <w:suppressAutoHyphens/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14:paraId="65F17AA8" w14:textId="77777777" w:rsidR="00FA1624" w:rsidRDefault="00FA1624" w:rsidP="00FA1624">
      <w:pPr>
        <w:pStyle w:val="a6"/>
        <w:numPr>
          <w:ilvl w:val="0"/>
          <w:numId w:val="2"/>
        </w:numPr>
        <w:suppressAutoHyphens/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 гражданской идентичности. </w:t>
      </w:r>
    </w:p>
    <w:p w14:paraId="7BFB5E69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561EB1C" w14:textId="77777777" w:rsidR="00FA1624" w:rsidRDefault="00FA1624" w:rsidP="00FA1624">
      <w:pPr>
        <w:pStyle w:val="a6"/>
        <w:numPr>
          <w:ilvl w:val="0"/>
          <w:numId w:val="3"/>
        </w:numPr>
        <w:suppressAutoHyphens/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универсальных учебных действий; </w:t>
      </w:r>
    </w:p>
    <w:p w14:paraId="488592DF" w14:textId="77777777" w:rsidR="00FA1624" w:rsidRDefault="00FA1624" w:rsidP="00FA1624">
      <w:pPr>
        <w:pStyle w:val="a6"/>
        <w:numPr>
          <w:ilvl w:val="0"/>
          <w:numId w:val="3"/>
        </w:numPr>
        <w:suppressAutoHyphens/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ключевыми компетенциями. </w:t>
      </w:r>
    </w:p>
    <w:p w14:paraId="47605F09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Предметные результаты: </w:t>
      </w:r>
    </w:p>
    <w:p w14:paraId="572AB6EF" w14:textId="77777777" w:rsidR="00FA1624" w:rsidRDefault="00FA1624" w:rsidP="00FA1624">
      <w:pPr>
        <w:pStyle w:val="a6"/>
        <w:numPr>
          <w:ilvl w:val="0"/>
          <w:numId w:val="4"/>
        </w:numPr>
        <w:suppressAutoHyphens/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нового знания и опыта его применения. </w:t>
      </w:r>
    </w:p>
    <w:p w14:paraId="1CB8C06C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Воспитательный результат внеурочной деятельности - непосредственное духовно-нравственное приобретение обучающегося благодаря его участию в том или ином виде деятельности. </w:t>
      </w:r>
    </w:p>
    <w:p w14:paraId="76BAC1A7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Все виды внеурочной деятельности учащихся на уровне основного общего образования строго ориентированы на воспитательные результаты. </w:t>
      </w:r>
    </w:p>
    <w:p w14:paraId="75A41C60" w14:textId="77777777" w:rsidR="00FA1624" w:rsidRDefault="00FA1624" w:rsidP="00FA1624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14:paraId="33E180B1" w14:textId="77777777" w:rsidR="00FA1624" w:rsidRDefault="00FA1624" w:rsidP="00FA16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D12DCD7" w14:textId="77777777" w:rsidR="00FA1624" w:rsidRDefault="00697BD6" w:rsidP="00FA1624">
      <w:p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="00FA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Содержательное наполнение внеурочной деятельности</w:t>
      </w:r>
    </w:p>
    <w:p w14:paraId="07AF1C72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внеурочной деятельности рекомендуется использовать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63E2EA19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целесообразно использовать через реализацию одной из трех моделей планов с преобладанием того или иного вида деятельности: </w:t>
      </w:r>
    </w:p>
    <w:p w14:paraId="133BB320" w14:textId="77777777" w:rsidR="00FA1624" w:rsidRDefault="00FA1624" w:rsidP="00FA1624">
      <w:pPr>
        <w:pStyle w:val="a6"/>
        <w:numPr>
          <w:ilvl w:val="0"/>
          <w:numId w:val="5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 </w:t>
      </w:r>
    </w:p>
    <w:p w14:paraId="745397A2" w14:textId="77777777" w:rsidR="00FA1624" w:rsidRDefault="00FA1624" w:rsidP="00FA1624">
      <w:pPr>
        <w:pStyle w:val="a6"/>
        <w:numPr>
          <w:ilvl w:val="0"/>
          <w:numId w:val="5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плана с преобладанием педагогической поддержки обучающихся и работы по обеспечению их благополучия в пространстве общеобразовательной школы; </w:t>
      </w:r>
    </w:p>
    <w:p w14:paraId="45ED06DB" w14:textId="77777777" w:rsidR="00FA1624" w:rsidRDefault="00FA1624" w:rsidP="00FA1624">
      <w:pPr>
        <w:pStyle w:val="a6"/>
        <w:numPr>
          <w:ilvl w:val="0"/>
          <w:numId w:val="5"/>
        </w:numPr>
        <w:spacing w:after="0" w:line="276" w:lineRule="auto"/>
        <w:ind w:left="5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плана с преобладанием деятельности ученических сообществ и воспитательных мероприятий. </w:t>
      </w:r>
    </w:p>
    <w:p w14:paraId="312CD3B4" w14:textId="77777777" w:rsidR="00FA1624" w:rsidRDefault="00FA1624" w:rsidP="00FA1624">
      <w:pPr>
        <w:pStyle w:val="a6"/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2798F" w14:textId="77777777" w:rsidR="00FA1624" w:rsidRDefault="00FA1624" w:rsidP="00FA1624">
      <w:pPr>
        <w:shd w:val="clear" w:color="auto" w:fill="FFFFFF"/>
        <w:spacing w:after="0" w:line="240" w:lineRule="auto"/>
        <w:ind w:firstLine="58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Содержательное наполнение моделей плана внеурочной деятельности приведено в </w:t>
      </w:r>
      <w:hyperlink r:id="rId11" w:anchor="7D60K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таблице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BE1C46" w14:textId="77777777" w:rsidR="00FA1624" w:rsidRDefault="00FA1624" w:rsidP="00FA1624">
      <w:pPr>
        <w:pStyle w:val="a6"/>
        <w:spacing w:after="0" w:line="276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14:paraId="524F5B2E" w14:textId="77777777" w:rsidR="00FA1624" w:rsidRDefault="00FA1624" w:rsidP="00FA1624">
      <w:pPr>
        <w:pStyle w:val="a6"/>
        <w:spacing w:after="0" w:line="276" w:lineRule="auto"/>
        <w:ind w:left="14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14:paraId="4969E4EE" w14:textId="77777777" w:rsidR="00FA1624" w:rsidRDefault="00FA1624" w:rsidP="00FA16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529"/>
      </w:tblGrid>
      <w:tr w:rsidR="00FA1624" w14:paraId="387E230D" w14:textId="77777777" w:rsidTr="00FA16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A8B" w14:textId="77777777" w:rsidR="00FA1624" w:rsidRDefault="00FA1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Модель плана внеурочной деятельности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8FC4" w14:textId="77777777" w:rsidR="00FA1624" w:rsidRDefault="00FA1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Содержательное наполнение</w:t>
            </w:r>
          </w:p>
        </w:tc>
      </w:tr>
      <w:tr w:rsidR="00FA1624" w14:paraId="27EB32F0" w14:textId="77777777" w:rsidTr="00FA16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8330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Преобладание учебно-познавательной деятельности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9DA2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занятия обучающихся по углубленному изучению отдельных учебных предметов; </w:t>
            </w:r>
          </w:p>
          <w:p w14:paraId="4858177C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занятия обучающихся по формированию функциональной грамотности; </w:t>
            </w:r>
          </w:p>
          <w:p w14:paraId="7689BC65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 занятия обучающихся с педагогами, сопровождающими проектно-исследовательскую деятельность; </w:t>
            </w:r>
          </w:p>
          <w:p w14:paraId="1D0D726B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 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занятия обучающихся;</w:t>
            </w:r>
          </w:p>
        </w:tc>
      </w:tr>
      <w:tr w:rsidR="00FA1624" w14:paraId="7CE9C259" w14:textId="77777777" w:rsidTr="00FA16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E048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Преобладание педагогической поддержки обучающихся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DB63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дополнительные занятия обучающихся, испытывающих затруднения в освоении учебной программы;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- дополнительные занятия обучающихся, испытывающих трудности в освоении языков обучения;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52A2567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специальные занятия обучающихся, испытывающих затруднения в социальной коммуникации;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- специальные занятия обучающихся с ограниченными возможностями здоровья;</w:t>
            </w:r>
          </w:p>
        </w:tc>
      </w:tr>
      <w:tr w:rsidR="00FA1624" w14:paraId="15AE6F8A" w14:textId="77777777" w:rsidTr="00FA162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C812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835" w14:textId="77777777" w:rsidR="00FA1624" w:rsidRDefault="00FA1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- 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- занятия обучающихся в социально ориентированных объединениях: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экологических, волонтерских, трудовых и т.п.</w:t>
            </w:r>
          </w:p>
        </w:tc>
      </w:tr>
    </w:tbl>
    <w:p w14:paraId="5FF9C325" w14:textId="77777777" w:rsidR="00FA1624" w:rsidRDefault="00FA1624" w:rsidP="00FA16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C03D42" w14:textId="77777777" w:rsidR="00FA1624" w:rsidRDefault="00FA1624" w:rsidP="00FA1624">
      <w:pPr>
        <w:spacing w:after="0" w:line="276" w:lineRule="auto"/>
        <w:ind w:left="227" w:firstLine="708"/>
        <w:jc w:val="right"/>
        <w:rPr>
          <w:rFonts w:ascii="Times New Roman" w:hAnsi="Times New Roman"/>
          <w:sz w:val="24"/>
          <w:szCs w:val="24"/>
        </w:rPr>
      </w:pPr>
    </w:p>
    <w:p w14:paraId="68FAC625" w14:textId="77777777" w:rsidR="00FA1624" w:rsidRDefault="00697BD6" w:rsidP="00FA162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FA16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внеурочной деятельности</w:t>
      </w:r>
    </w:p>
    <w:p w14:paraId="779069FB" w14:textId="77777777" w:rsidR="00FA1624" w:rsidRDefault="00FA1624" w:rsidP="00FA162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гимназия предусматривает часть, рекомендуемую для всех обучающихся:</w:t>
      </w:r>
    </w:p>
    <w:p w14:paraId="7A3EBBA4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час в неделю -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B16D5A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час в неделю – на занятия по формированию функциональной грамотности обучающихся (в том числе финансовой грамотности); </w:t>
      </w:r>
    </w:p>
    <w:p w14:paraId="58BCE964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 час в неделю – на занятия, направленные на удовлетворение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 и потребностей обучающихся (в том числе основы предпринимательства).</w:t>
      </w:r>
    </w:p>
    <w:p w14:paraId="6252770B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 вариативную часть плана внеурочной деятельности целесообразно включить часы на:</w:t>
      </w:r>
    </w:p>
    <w:p w14:paraId="10ADD969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обучающихся (в том числе для сопровождения проектно-исследовательской деятельности);</w:t>
      </w:r>
    </w:p>
    <w:p w14:paraId="787A40A5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занятия, направленные на удовлетворение интересов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творческом и физическом развитии (в том числе организация занятий в школьных театрах, школьных музеях и др.);</w:t>
      </w:r>
    </w:p>
    <w:p w14:paraId="050F004B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занятия, направленные на удовлетворение социальных интересов и потребностей обучающихся (в том числе в рамках Российского движения школьников, реализации проекта «Россия – страна возможностей».</w:t>
      </w:r>
    </w:p>
    <w:p w14:paraId="2B8AE496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00FD5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 рекомендуемых занятий внеурочной деятельности отражено в таблице</w:t>
      </w:r>
    </w:p>
    <w:p w14:paraId="081C20D8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D56BD1" w14:textId="77777777" w:rsidR="00FA1624" w:rsidRDefault="00FA1624" w:rsidP="00FA1624">
      <w:pPr>
        <w:shd w:val="clear" w:color="auto" w:fill="FFFFFF"/>
        <w:spacing w:after="0" w:line="276" w:lineRule="auto"/>
        <w:ind w:firstLine="48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14:paraId="5095F0FD" w14:textId="77777777" w:rsidR="00FA1624" w:rsidRDefault="00FA1624" w:rsidP="00FA16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4AFF5E" w14:textId="77777777" w:rsidR="00FA1624" w:rsidRDefault="00FA1624" w:rsidP="00FA162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внеурочной деятельности, рекомендуемые к включению в план внеурочной деятельности образовательной организации</w:t>
      </w:r>
    </w:p>
    <w:p w14:paraId="0F338162" w14:textId="77777777" w:rsidR="00FA1624" w:rsidRDefault="00FA1624" w:rsidP="00FA162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8233" w:type="dxa"/>
        <w:tblInd w:w="0" w:type="dxa"/>
        <w:tblLook w:val="04A0" w:firstRow="1" w:lastRow="0" w:firstColumn="1" w:lastColumn="0" w:noHBand="0" w:noVBand="1"/>
      </w:tblPr>
      <w:tblGrid>
        <w:gridCol w:w="3539"/>
        <w:gridCol w:w="1843"/>
        <w:gridCol w:w="4245"/>
        <w:gridCol w:w="4303"/>
        <w:gridCol w:w="4303"/>
      </w:tblGrid>
      <w:tr w:rsidR="00FA1624" w14:paraId="4A0D6689" w14:textId="77777777" w:rsidTr="00FA1624">
        <w:trPr>
          <w:gridAfter w:val="2"/>
          <w:wAfter w:w="8606" w:type="dxa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43F9" w14:textId="77777777" w:rsidR="00FA1624" w:rsidRDefault="00FA1624">
            <w:pPr>
              <w:shd w:val="clear" w:color="auto" w:fill="FFFFFF"/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8A37" w14:textId="77777777" w:rsidR="00FA1624" w:rsidRDefault="00FA1624">
            <w:pPr>
              <w:shd w:val="clear" w:color="auto" w:fill="FFFFFF"/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Рекомендуемое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количество часов в неделю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2E4" w14:textId="77777777" w:rsidR="00FA1624" w:rsidRDefault="00FA1624">
            <w:pPr>
              <w:shd w:val="clear" w:color="auto" w:fill="FFFFFF"/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содержание занятий</w:t>
            </w:r>
          </w:p>
        </w:tc>
      </w:tr>
      <w:tr w:rsidR="00FA1624" w14:paraId="0CAE8EA9" w14:textId="77777777" w:rsidTr="00FA1624">
        <w:trPr>
          <w:gridAfter w:val="2"/>
          <w:wAfter w:w="8606" w:type="dxa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6A36" w14:textId="77777777" w:rsidR="00FA1624" w:rsidRDefault="00FA1624">
            <w:pPr>
              <w:shd w:val="clear" w:color="auto" w:fill="FFFFFF"/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Часть, рекомендуемая для всех обучающихся</w:t>
            </w:r>
          </w:p>
        </w:tc>
      </w:tr>
      <w:tr w:rsidR="00FA1624" w14:paraId="1C6F5219" w14:textId="77777777" w:rsidTr="00FA1624">
        <w:trPr>
          <w:gridAfter w:val="2"/>
          <w:wAfter w:w="8606" w:type="dxa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262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  <w:p w14:paraId="61337ACA" w14:textId="77777777" w:rsidR="00FA1624" w:rsidRDefault="00FA1624">
            <w:pPr>
              <w:spacing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"Разговоры о важном"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246" w14:textId="77777777" w:rsidR="00FA1624" w:rsidRDefault="00FA1624">
            <w:pPr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792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Основная цель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Основная задача: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Основные темы занятий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FA1624" w14:paraId="1808C8D9" w14:textId="77777777" w:rsidTr="00FA1624">
        <w:trPr>
          <w:gridAfter w:val="2"/>
          <w:wAfter w:w="8606" w:type="dxa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5C8D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Занятия по формированию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467" w14:textId="77777777" w:rsidR="00FA1624" w:rsidRDefault="00FA1624">
            <w:pPr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4B8B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Основная цель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Основная задача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 формирование и развитие функциональной грамотности школьников: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читательской, математической, естественно-научной, финансовой, направленной и на развитие креативного мышления и глобальных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компетенций.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Основные организационные формы: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интегрированные курсы,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кружки или факультативы</w:t>
            </w:r>
          </w:p>
        </w:tc>
      </w:tr>
      <w:tr w:rsidR="00FA1624" w14:paraId="20E1F736" w14:textId="77777777" w:rsidTr="00FA1624">
        <w:trPr>
          <w:gridAfter w:val="2"/>
          <w:wAfter w:w="8606" w:type="dxa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CE6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интересов и потребностей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F2A5" w14:textId="77777777" w:rsidR="00FA1624" w:rsidRDefault="00FA1624">
            <w:pPr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7A7B89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Основная цель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Основная задача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внепрофессиональной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деятельности.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Основные организационные формы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беседы, деловые игры,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квесты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парков.</w:t>
            </w:r>
          </w:p>
        </w:tc>
      </w:tr>
      <w:tr w:rsidR="00FA1624" w14:paraId="2815700B" w14:textId="77777777" w:rsidTr="00FA1624">
        <w:trPr>
          <w:trHeight w:val="161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7D58E30" w14:textId="77777777" w:rsidR="00FA1624" w:rsidRDefault="00FA1624">
            <w:pPr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30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BC8A6C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A1739E9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</w:rPr>
              <w:t>Основное содержание: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</w:rPr>
              <w:br/>
              <w:t>знакомство с миром профессий и способами получения профессионального образования;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</w:rPr>
              <w:br/>
              <w:t xml:space="preserve">создание условий для развития </w:t>
            </w:r>
            <w:proofErr w:type="spellStart"/>
            <w:r>
              <w:rPr>
                <w:rFonts w:ascii="Arial" w:hAnsi="Arial" w:cs="Arial"/>
                <w:color w:val="444444"/>
              </w:rPr>
              <w:t>надпрофессиональных</w:t>
            </w:r>
            <w:proofErr w:type="spellEnd"/>
            <w:r>
              <w:rPr>
                <w:rFonts w:ascii="Arial" w:hAnsi="Arial" w:cs="Arial"/>
                <w:color w:val="444444"/>
              </w:rPr>
              <w:t xml:space="preserve"> навыков (общения, работы в команде, поведения в конфликтной ситуации и т.п.);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</w:rPr>
              <w:br/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FA1624" w14:paraId="111767E7" w14:textId="77777777" w:rsidTr="00FA1624">
        <w:trPr>
          <w:trHeight w:val="4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C03" w14:textId="77777777" w:rsidR="00FA1624" w:rsidRDefault="00FA1624">
            <w:pPr>
              <w:spacing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5D02" w14:textId="77777777" w:rsidR="00FA1624" w:rsidRDefault="00FA1624">
            <w:pPr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260179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Основная цель: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14:paraId="48136097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Основная задача: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формирование ценностного отношения общества, сохраняющему национальную самобытность народов России. </w:t>
            </w:r>
          </w:p>
          <w:p w14:paraId="2A6D4E55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Основные направления деятельности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E62E5AD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</w:p>
          <w:p w14:paraId="7311ECAB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</w:t>
            </w:r>
          </w:p>
          <w:p w14:paraId="11B15FA0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дополнительные занятия для школьников, испытывающих затруднения в освоении учебной программы или трудности в освоении языка обучения; </w:t>
            </w:r>
          </w:p>
          <w:p w14:paraId="5CAE2835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специальные занятия для обучающихся с ограниченными возможностями здоровья или испытывающими затруднения в социальной коммуникации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049641B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A921409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624" w14:paraId="3A81A60B" w14:textId="77777777" w:rsidTr="00FA1624">
        <w:trPr>
          <w:trHeight w:val="7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B919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C60F" w14:textId="77777777" w:rsidR="00FA1624" w:rsidRDefault="00FA1624">
            <w:pPr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F40D5FC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Основная 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удовлетворение интересов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14:paraId="555E08A6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Основные задачи: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самообслуживающего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труда. </w:t>
            </w:r>
          </w:p>
          <w:p w14:paraId="137EBBEC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Основные организационные формы: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FC0A9F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</w:t>
            </w:r>
          </w:p>
          <w:p w14:paraId="03307751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школьников в спортивных объединениях (секциях и клубах, организация спортивных турниров и соревнований); занятия школьников в объединениях туристско-краеведческой направленности (экскурсии, развитие школьных музеев)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5E1425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537D8B7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624" w14:paraId="6057AA2B" w14:textId="77777777" w:rsidTr="00FA1624">
        <w:trPr>
          <w:trHeight w:val="32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B5D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80AF" w14:textId="77777777" w:rsidR="00FA1624" w:rsidRDefault="00FA1624">
            <w:pPr>
              <w:spacing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0668181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Основная 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</w:p>
          <w:p w14:paraId="57831A16" w14:textId="4F1CBC5C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</w:t>
            </w:r>
            <w:r w:rsidR="007E3C4C">
              <w:rPr>
                <w:rFonts w:ascii="Times New Roman" w:hAnsi="Times New Roman"/>
                <w:sz w:val="20"/>
                <w:szCs w:val="20"/>
              </w:rPr>
              <w:t>и за формирование макро и микро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коммуникаций, складывающихся в образовательной организации, понимания зон личного влияния на уклад школьной жизни. </w:t>
            </w:r>
          </w:p>
          <w:p w14:paraId="5B8CB13B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Основные организационные формы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педагогическое сопровождение деятельности Российского движения школьников и Юнармейских отрядов; </w:t>
            </w:r>
          </w:p>
          <w:p w14:paraId="3F780C36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 информации и получения обратной связи от классных коллективов; </w:t>
            </w:r>
          </w:p>
          <w:p w14:paraId="7B793D0B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флешмобов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7527CF7F" w14:textId="77777777" w:rsidR="00FA1624" w:rsidRDefault="00FA1624">
            <w:pPr>
              <w:spacing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35028C3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386A6E" w14:textId="77777777" w:rsidR="00FA1624" w:rsidRDefault="00FA16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E2813E8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5EA058" w14:textId="0927F3EF" w:rsidR="00FA1624" w:rsidRDefault="00135FAF" w:rsidP="00135FAF">
      <w:pPr>
        <w:suppressAutoHyphens/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Управленческие механизмы организации внеурочной деятельности</w:t>
      </w:r>
    </w:p>
    <w:p w14:paraId="5CC5D0FE" w14:textId="2FDF58AC" w:rsidR="00135FAF" w:rsidRDefault="005136B8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7.1. </w:t>
      </w:r>
      <w:r w:rsidR="00135FAF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основных образовательных программ начального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основного общего образования, в том числе в рамках внеурочной деятельности, должна опираться на комплекс организационно-управленческих мероприятий.</w:t>
      </w:r>
    </w:p>
    <w:p w14:paraId="5CF5E331" w14:textId="21D94E46" w:rsidR="005136B8" w:rsidRDefault="005136B8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числу организационно-управленческих мероприятий относятся:</w:t>
      </w:r>
    </w:p>
    <w:p w14:paraId="289C84F6" w14:textId="12801A43" w:rsidR="005136B8" w:rsidRDefault="005136B8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изменений в локальные акты общеобразовательной организации;</w:t>
      </w:r>
    </w:p>
    <w:p w14:paraId="7AC31A11" w14:textId="24C1E450" w:rsidR="005136B8" w:rsidRDefault="005136B8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планирование и реализация мероприятий по обеспечению условий для организации внеурочной деятельности (кадровых, материально-технических, финансовых, информационных и др.);</w:t>
      </w:r>
    </w:p>
    <w:p w14:paraId="3D60A488" w14:textId="490EA5B1" w:rsidR="005136B8" w:rsidRDefault="005136B8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работы методической службы гимназии.</w:t>
      </w:r>
    </w:p>
    <w:p w14:paraId="51F74C58" w14:textId="6AA4CE1F" w:rsidR="005136B8" w:rsidRDefault="005136B8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организации внеурочной деятельности могут принимать участие заместители директора, учителя, педагоги дополнительного образования, педагоги-организаторы, педагог-библиотекарь и др.</w:t>
      </w:r>
    </w:p>
    <w:p w14:paraId="4F846177" w14:textId="2BB8FEFE" w:rsidR="005136B8" w:rsidRDefault="002E0CB1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Организация</w:t>
      </w:r>
      <w:r w:rsidR="005136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проведению информационно-просветительских занятий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патриотической, нравственной и экологической направленности «Разговоры о важном» возлагается на классных руководителей.</w:t>
      </w:r>
    </w:p>
    <w:p w14:paraId="56CE59DA" w14:textId="77777777" w:rsidR="005136B8" w:rsidRPr="00135FAF" w:rsidRDefault="005136B8" w:rsidP="005136B8">
      <w:pPr>
        <w:suppressAutoHyphens/>
        <w:spacing w:after="0" w:line="276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3A36D9" w14:textId="77777777" w:rsidR="00FA1624" w:rsidRDefault="00FA1624" w:rsidP="005136B8">
      <w:pPr>
        <w:suppressAutoHyphens/>
        <w:spacing w:after="0" w:line="276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56E572" w14:textId="77777777" w:rsidR="00FA1624" w:rsidRDefault="00FA1624" w:rsidP="005136B8">
      <w:pPr>
        <w:suppressAutoHyphens/>
        <w:spacing w:after="0" w:line="276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AD0C40" w14:textId="77777777" w:rsidR="00FA1624" w:rsidRDefault="00FA1624" w:rsidP="005136B8">
      <w:pPr>
        <w:suppressAutoHyphens/>
        <w:spacing w:after="0" w:line="276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BBB1D0" w14:textId="77777777" w:rsidR="00FA1624" w:rsidRDefault="00FA1624" w:rsidP="005136B8">
      <w:pPr>
        <w:suppressAutoHyphens/>
        <w:spacing w:after="0" w:line="276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A16C1A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BCFEE1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8AEAFC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6598F2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A935C3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803601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A4BF18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43E9CA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6CBDB5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B67BA1" w14:textId="77777777" w:rsidR="00FA1624" w:rsidRDefault="00FA1624" w:rsidP="00FA162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B1B625" w14:textId="77777777" w:rsidR="008E6872" w:rsidRDefault="008E6872"/>
    <w:sectPr w:rsidR="008E6872" w:rsidSect="00B407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573A" w14:textId="77777777" w:rsidR="00FA1624" w:rsidRDefault="00FA1624" w:rsidP="00FA1624">
      <w:pPr>
        <w:spacing w:after="0" w:line="240" w:lineRule="auto"/>
      </w:pPr>
      <w:r>
        <w:separator/>
      </w:r>
    </w:p>
  </w:endnote>
  <w:endnote w:type="continuationSeparator" w:id="0">
    <w:p w14:paraId="471190C0" w14:textId="77777777" w:rsidR="00FA1624" w:rsidRDefault="00FA1624" w:rsidP="00FA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74539" w14:textId="77777777" w:rsidR="00FA1624" w:rsidRDefault="00FA1624" w:rsidP="00FA1624">
      <w:pPr>
        <w:spacing w:after="0" w:line="240" w:lineRule="auto"/>
      </w:pPr>
      <w:r>
        <w:separator/>
      </w:r>
    </w:p>
  </w:footnote>
  <w:footnote w:type="continuationSeparator" w:id="0">
    <w:p w14:paraId="1491DA94" w14:textId="77777777" w:rsidR="00FA1624" w:rsidRDefault="00FA1624" w:rsidP="00FA1624">
      <w:pPr>
        <w:spacing w:after="0" w:line="240" w:lineRule="auto"/>
      </w:pPr>
      <w:r>
        <w:continuationSeparator/>
      </w:r>
    </w:p>
  </w:footnote>
  <w:footnote w:id="1">
    <w:p w14:paraId="403F7DD1" w14:textId="77777777" w:rsidR="00FA1624" w:rsidRDefault="00FA1624" w:rsidP="00FA1624">
      <w:pPr>
        <w:pStyle w:val="a4"/>
        <w:jc w:val="both"/>
      </w:pPr>
      <w:r>
        <w:rPr>
          <w:rStyle w:val="a7"/>
          <w:color w:val="000000" w:themeColor="text1"/>
        </w:rPr>
        <w:footnoteRef/>
      </w:r>
      <w:r>
        <w:t xml:space="preserve"> Письмо Министерства просвещения России от 17.06.2022 № 03-871 «Об организации занятий «Разговоры о важном»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693"/>
    <w:multiLevelType w:val="hybridMultilevel"/>
    <w:tmpl w:val="E0B06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897314"/>
    <w:multiLevelType w:val="hybridMultilevel"/>
    <w:tmpl w:val="4664F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F4FAC"/>
    <w:multiLevelType w:val="hybridMultilevel"/>
    <w:tmpl w:val="DB141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639A6"/>
    <w:multiLevelType w:val="hybridMultilevel"/>
    <w:tmpl w:val="AC027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AA5AA6"/>
    <w:multiLevelType w:val="hybridMultilevel"/>
    <w:tmpl w:val="BCCEE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24"/>
    <w:rsid w:val="00135FAF"/>
    <w:rsid w:val="002B7EB0"/>
    <w:rsid w:val="002E0CB1"/>
    <w:rsid w:val="004D2562"/>
    <w:rsid w:val="005136B8"/>
    <w:rsid w:val="00697BD6"/>
    <w:rsid w:val="007E3C4C"/>
    <w:rsid w:val="008E6872"/>
    <w:rsid w:val="0098092A"/>
    <w:rsid w:val="00B407DE"/>
    <w:rsid w:val="00FA1624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326B"/>
  <w15:chartTrackingRefBased/>
  <w15:docId w15:val="{C5817D1A-BBE8-4E74-8392-2E5E798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1624"/>
    <w:rPr>
      <w:color w:val="0563C1" w:themeColor="hyperlink"/>
      <w:u w:val="single"/>
    </w:rPr>
  </w:style>
  <w:style w:type="paragraph" w:styleId="a4">
    <w:name w:val="footnote text"/>
    <w:basedOn w:val="a"/>
    <w:link w:val="1"/>
    <w:semiHidden/>
    <w:unhideWhenUsed/>
    <w:rsid w:val="00FA16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FA1624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A1624"/>
    <w:pPr>
      <w:ind w:left="720"/>
      <w:contextualSpacing/>
    </w:pPr>
  </w:style>
  <w:style w:type="character" w:styleId="a7">
    <w:name w:val="footnote reference"/>
    <w:semiHidden/>
    <w:unhideWhenUsed/>
    <w:rsid w:val="00FA1624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FA16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aliases w:val="Вредность"/>
    <w:basedOn w:val="a1"/>
    <w:uiPriority w:val="39"/>
    <w:rsid w:val="00FA16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16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351296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607175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BA7-32C7-42E1-8239-88DF234D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8</cp:revision>
  <dcterms:created xsi:type="dcterms:W3CDTF">2022-11-12T18:32:00Z</dcterms:created>
  <dcterms:modified xsi:type="dcterms:W3CDTF">2023-01-07T17:14:00Z</dcterms:modified>
</cp:coreProperties>
</file>